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0" w:type="dxa"/>
        <w:tblLayout w:type="fixed"/>
        <w:tblLook w:val="04A0" w:firstRow="1" w:lastRow="0" w:firstColumn="1" w:lastColumn="0" w:noHBand="0" w:noVBand="1"/>
      </w:tblPr>
      <w:tblGrid>
        <w:gridCol w:w="1809"/>
        <w:gridCol w:w="7477"/>
      </w:tblGrid>
      <w:tr w:rsidR="00E67654" w14:paraId="2DEBCAA0" w14:textId="77777777"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C643F" w14:textId="77777777" w:rsidR="00E67654" w:rsidRDefault="00E67654">
            <w:pPr>
              <w:rPr>
                <w:b/>
                <w:sz w:val="22"/>
                <w:szCs w:val="22"/>
                <w:lang w:eastAsia="cs-CZ"/>
              </w:rPr>
            </w:pPr>
            <w:r>
              <w:rPr>
                <w:b/>
                <w:sz w:val="22"/>
                <w:lang w:eastAsia="cs-CZ"/>
              </w:rPr>
              <w:t>Standard č. 1</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EB894" w14:textId="77777777" w:rsidR="00E67654" w:rsidRDefault="00E67654">
            <w:pPr>
              <w:rPr>
                <w:b/>
                <w:lang w:eastAsia="cs-CZ"/>
              </w:rPr>
            </w:pPr>
            <w:r>
              <w:rPr>
                <w:rFonts w:cs="Futura"/>
                <w:b/>
                <w:color w:val="000000"/>
                <w:sz w:val="23"/>
                <w:szCs w:val="23"/>
                <w:lang w:eastAsia="cs-CZ"/>
              </w:rPr>
              <w:t>Místní a časová dostupnost</w:t>
            </w:r>
          </w:p>
        </w:tc>
      </w:tr>
      <w:tr w:rsidR="00E67654" w14:paraId="77C2F8DA" w14:textId="77777777"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93331" w14:textId="77777777" w:rsidR="00E67654" w:rsidRDefault="00E67654">
            <w:pPr>
              <w:rPr>
                <w:lang w:eastAsia="cs-CZ"/>
              </w:rPr>
            </w:pP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DBB30" w14:textId="77777777" w:rsidR="00E67654" w:rsidRDefault="00E67654">
            <w:pPr>
              <w:jc w:val="center"/>
              <w:rPr>
                <w:b/>
                <w:lang w:eastAsia="cs-CZ"/>
              </w:rPr>
            </w:pPr>
            <w:r>
              <w:rPr>
                <w:b/>
                <w:lang w:eastAsia="cs-CZ"/>
              </w:rPr>
              <w:t>Kritérium</w:t>
            </w:r>
          </w:p>
        </w:tc>
      </w:tr>
      <w:tr w:rsidR="00E67654" w14:paraId="5E618301" w14:textId="77777777"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1A9ED" w14:textId="77777777" w:rsidR="00E67654" w:rsidRDefault="00E67654">
            <w:pPr>
              <w:rPr>
                <w:lang w:eastAsia="cs-CZ"/>
              </w:rPr>
            </w:pPr>
            <w:r>
              <w:rPr>
                <w:rStyle w:val="A4"/>
                <w:rFonts w:ascii="Arial" w:hAnsi="Arial"/>
                <w:lang w:eastAsia="cs-CZ"/>
              </w:rPr>
              <w:t>1a</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09DC6" w14:textId="77777777" w:rsidR="00E67654" w:rsidRDefault="00E67654">
            <w:pPr>
              <w:rPr>
                <w:lang w:eastAsia="cs-CZ"/>
              </w:rPr>
            </w:pPr>
            <w:r>
              <w:rPr>
                <w:rStyle w:val="A4"/>
                <w:rFonts w:ascii="Arial" w:hAnsi="Arial"/>
                <w:lang w:eastAsia="cs-CZ"/>
              </w:rPr>
              <w:t>Orgán sociálně-právní ochrany zajišťuje účinné poskytování sociálně-právní ochrany v potřebném rozsahu na celém území svého správního obvodu.</w:t>
            </w:r>
          </w:p>
        </w:tc>
      </w:tr>
      <w:tr w:rsidR="00E25525" w:rsidRPr="00E25525" w14:paraId="0A2A85FD" w14:textId="77777777"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BA18A" w14:textId="77777777" w:rsidR="00E67654" w:rsidRPr="00E25525" w:rsidRDefault="00E67654">
            <w:pPr>
              <w:rPr>
                <w:color w:val="000000" w:themeColor="text1"/>
                <w:sz w:val="22"/>
                <w:szCs w:val="22"/>
                <w:lang w:eastAsia="cs-CZ"/>
              </w:rPr>
            </w:pPr>
            <w:r w:rsidRPr="00E25525">
              <w:rPr>
                <w:color w:val="000000" w:themeColor="text1"/>
                <w:sz w:val="22"/>
                <w:lang w:eastAsia="cs-CZ"/>
              </w:rPr>
              <w:t>Poskytování SPOD na celém území správního obvodu, zastupitelnost každého zaměstnance, zajišťování SPOD tak, aby nedošlo k časové prodlevě</w:t>
            </w:r>
          </w:p>
          <w:p w14:paraId="33A125B7" w14:textId="77777777" w:rsidR="00E67654" w:rsidRPr="00E25525" w:rsidRDefault="00E67654">
            <w:pPr>
              <w:pStyle w:val="Odstavecseseznamem"/>
              <w:jc w:val="left"/>
              <w:rPr>
                <w:color w:val="000000" w:themeColor="text1"/>
                <w:lang w:eastAsia="cs-CZ"/>
              </w:rPr>
            </w:pP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0BD9D" w14:textId="77777777"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 xml:space="preserve">Výkon sociálně-právní ochrany dětí (dále jen SPOD) je zajišťován oddělením sociálně-právní ochrany dětí (dále jen OSPOD) Odboru sociálního Magistrátu města Karviné (dále jen OSo MMK). OSPOD se nachází v centru města na adrese Karviná-Fryštát, K. Śliwky 50, budova C MMK. </w:t>
            </w:r>
          </w:p>
          <w:p w14:paraId="10E70B9A" w14:textId="77777777"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OSPOD zajišťuje výkon SPOD pro město Karviná a spádové obce, kterými jsou Dětmarovice, Stonava a Petrovice u Karviné.</w:t>
            </w:r>
          </w:p>
          <w:p w14:paraId="0AB4C513" w14:textId="504D4C46"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Pro klienty je OSPOD dostupný pěšky, prostředky městské hromadné dopravy (dále jen MHD) nebo využitím vlastního motorového vozidla. Parkování je zajištěno na placeném parkovišti u zadního vchodu budovy</w:t>
            </w:r>
            <w:r w:rsidR="00B64963" w:rsidRPr="00E25525">
              <w:rPr>
                <w:color w:val="000000" w:themeColor="text1"/>
                <w:lang w:eastAsia="cs-CZ"/>
              </w:rPr>
              <w:t xml:space="preserve"> nebo </w:t>
            </w:r>
            <w:r w:rsidR="00CB6AF5" w:rsidRPr="00E25525">
              <w:rPr>
                <w:color w:val="000000" w:themeColor="text1"/>
                <w:lang w:eastAsia="cs-CZ"/>
              </w:rPr>
              <w:t xml:space="preserve">na </w:t>
            </w:r>
            <w:r w:rsidR="00B64963" w:rsidRPr="00E25525">
              <w:rPr>
                <w:color w:val="000000" w:themeColor="text1"/>
                <w:lang w:eastAsia="cs-CZ"/>
              </w:rPr>
              <w:t>parkovišt</w:t>
            </w:r>
            <w:r w:rsidR="00CB6AF5" w:rsidRPr="00E25525">
              <w:rPr>
                <w:color w:val="000000" w:themeColor="text1"/>
                <w:lang w:eastAsia="cs-CZ"/>
              </w:rPr>
              <w:t xml:space="preserve">i, které se </w:t>
            </w:r>
            <w:r w:rsidR="00B64963" w:rsidRPr="00E25525">
              <w:rPr>
                <w:color w:val="000000" w:themeColor="text1"/>
                <w:lang w:eastAsia="cs-CZ"/>
              </w:rPr>
              <w:t>nacház</w:t>
            </w:r>
            <w:r w:rsidR="00CB6AF5" w:rsidRPr="00E25525">
              <w:rPr>
                <w:color w:val="000000" w:themeColor="text1"/>
                <w:lang w:eastAsia="cs-CZ"/>
              </w:rPr>
              <w:t xml:space="preserve">í u </w:t>
            </w:r>
            <w:r w:rsidR="00B64963" w:rsidRPr="00E25525">
              <w:rPr>
                <w:color w:val="000000" w:themeColor="text1"/>
                <w:lang w:eastAsia="cs-CZ"/>
              </w:rPr>
              <w:t>boční stran</w:t>
            </w:r>
            <w:r w:rsidR="00CB6AF5" w:rsidRPr="00E25525">
              <w:rPr>
                <w:color w:val="000000" w:themeColor="text1"/>
                <w:lang w:eastAsia="cs-CZ"/>
              </w:rPr>
              <w:t>y</w:t>
            </w:r>
            <w:r w:rsidR="00B64963" w:rsidRPr="00E25525">
              <w:rPr>
                <w:color w:val="000000" w:themeColor="text1"/>
                <w:lang w:eastAsia="cs-CZ"/>
              </w:rPr>
              <w:t xml:space="preserve"> budovy </w:t>
            </w:r>
            <w:r w:rsidR="0062729A" w:rsidRPr="00E25525">
              <w:rPr>
                <w:color w:val="000000" w:themeColor="text1"/>
                <w:lang w:eastAsia="cs-CZ"/>
              </w:rPr>
              <w:t xml:space="preserve">a </w:t>
            </w:r>
            <w:r w:rsidR="00B64963" w:rsidRPr="00E25525">
              <w:rPr>
                <w:color w:val="000000" w:themeColor="text1"/>
                <w:lang w:eastAsia="cs-CZ"/>
              </w:rPr>
              <w:t xml:space="preserve">je určeno pro </w:t>
            </w:r>
            <w:r w:rsidR="0062729A" w:rsidRPr="00E25525">
              <w:rPr>
                <w:color w:val="000000" w:themeColor="text1"/>
                <w:lang w:eastAsia="cs-CZ"/>
              </w:rPr>
              <w:t xml:space="preserve">bezplatné </w:t>
            </w:r>
            <w:r w:rsidR="00B64963" w:rsidRPr="00E25525">
              <w:rPr>
                <w:color w:val="000000" w:themeColor="text1"/>
                <w:lang w:eastAsia="cs-CZ"/>
              </w:rPr>
              <w:t>krátkodobé hodinové parkování s nutností umístění  parkovacího kotouče</w:t>
            </w:r>
            <w:r w:rsidRPr="00E25525">
              <w:rPr>
                <w:color w:val="000000" w:themeColor="text1"/>
                <w:lang w:eastAsia="cs-CZ"/>
              </w:rPr>
              <w:t xml:space="preserve">. </w:t>
            </w:r>
          </w:p>
          <w:p w14:paraId="53F9313C" w14:textId="77777777"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Bezbariérový přístup všem klientům je zajištěn využitím hlavního vchodu a výtahu v budově.</w:t>
            </w:r>
          </w:p>
          <w:p w14:paraId="19E2A1A4" w14:textId="26384995" w:rsidR="00E67654" w:rsidRPr="007029E6" w:rsidRDefault="00E67654" w:rsidP="00C64643">
            <w:pPr>
              <w:pStyle w:val="Odstavecseseznamem"/>
              <w:numPr>
                <w:ilvl w:val="0"/>
                <w:numId w:val="1"/>
              </w:numPr>
              <w:spacing w:after="0"/>
              <w:rPr>
                <w:i/>
                <w:u w:val="single"/>
                <w:lang w:eastAsia="cs-CZ"/>
              </w:rPr>
            </w:pPr>
            <w:r w:rsidRPr="00E25525">
              <w:rPr>
                <w:color w:val="000000" w:themeColor="text1"/>
                <w:lang w:eastAsia="cs-CZ"/>
              </w:rPr>
              <w:t>Referenti sociálních věcí pro zajišťování sociálně-právní ochrany dětí (dále jen referent SPOD) se ke klientům a k jednáním u jiných institucí dopravují pěšky, autobusem veřejné hromadné dopravy nebo služební</w:t>
            </w:r>
            <w:r w:rsidR="00F67C65">
              <w:rPr>
                <w:color w:val="000000" w:themeColor="text1"/>
                <w:lang w:eastAsia="cs-CZ"/>
              </w:rPr>
              <w:t xml:space="preserve">mi vozidly. Pokud referent SPOD </w:t>
            </w:r>
            <w:r w:rsidRPr="00E25525">
              <w:rPr>
                <w:color w:val="000000" w:themeColor="text1"/>
                <w:lang w:eastAsia="cs-CZ"/>
              </w:rPr>
              <w:t xml:space="preserve">splňuje podmínky MMK k řízení referentského či soukromého vozidla, může využít i tyto dopravní prostředky. Zajištění dopravy referentů SPOD upravuje Směrnice k zajištění dopravy zaměstnanců statutárního města Karviné (dále jen SMK) zařazených do MMK </w:t>
            </w:r>
            <w:r w:rsidRPr="00E25525">
              <w:rPr>
                <w:i/>
                <w:color w:val="000000" w:themeColor="text1"/>
                <w:lang w:eastAsia="cs-CZ"/>
              </w:rPr>
              <w:t xml:space="preserve">– </w:t>
            </w:r>
            <w:r w:rsidRPr="00E25525">
              <w:rPr>
                <w:i/>
                <w:color w:val="000000" w:themeColor="text1"/>
                <w:u w:val="single"/>
                <w:lang w:eastAsia="cs-CZ"/>
              </w:rPr>
              <w:t xml:space="preserve">viz příloha č. 1 </w:t>
            </w:r>
            <w:r w:rsidRPr="00E25525">
              <w:rPr>
                <w:color w:val="000000" w:themeColor="text1"/>
                <w:lang w:eastAsia="cs-CZ"/>
              </w:rPr>
              <w:t>standardů. V případě, že je převáženo nezl. dítě, jsou k dispozici autosedačky (umístěny v kartotéce na OSPOD, místnost č. 405). V případě naléhavé potřeby je možné využít i služeb vozidla taxislužby za stejných podmínek jako v případě pracovní pohotovosti, která je realizována dle Metodického pokynu vedoucí OSo upravující nepřetržitou pracovní pohotovost na OSPOD</w:t>
            </w:r>
            <w:r w:rsidRPr="00E25525">
              <w:rPr>
                <w:i/>
                <w:color w:val="000000" w:themeColor="text1"/>
                <w:lang w:eastAsia="cs-CZ"/>
              </w:rPr>
              <w:t xml:space="preserve"> –</w:t>
            </w:r>
            <w:r w:rsidRPr="00E25525">
              <w:rPr>
                <w:i/>
                <w:color w:val="000000" w:themeColor="text1"/>
                <w:u w:val="single"/>
                <w:lang w:eastAsia="cs-CZ"/>
              </w:rPr>
              <w:t xml:space="preserve"> viz příloha č. 2</w:t>
            </w:r>
            <w:r w:rsidRPr="00E25525">
              <w:rPr>
                <w:color w:val="000000" w:themeColor="text1"/>
                <w:lang w:eastAsia="cs-CZ"/>
              </w:rPr>
              <w:t xml:space="preserve"> standardů.</w:t>
            </w:r>
            <w:r w:rsidR="00F67C65">
              <w:rPr>
                <w:color w:val="000000" w:themeColor="text1"/>
                <w:lang w:eastAsia="cs-CZ"/>
              </w:rPr>
              <w:t xml:space="preserve"> </w:t>
            </w:r>
            <w:r w:rsidR="00F67C65" w:rsidRPr="007029E6">
              <w:rPr>
                <w:lang w:eastAsia="cs-CZ"/>
              </w:rPr>
              <w:t xml:space="preserve">Z dotace na výkon SPOD lze </w:t>
            </w:r>
            <w:r w:rsidR="000D5EFC" w:rsidRPr="007029E6">
              <w:rPr>
                <w:lang w:eastAsia="cs-CZ"/>
              </w:rPr>
              <w:t>dle metodického pokynu MPSV</w:t>
            </w:r>
            <w:r w:rsidR="00F67C65" w:rsidRPr="007029E6">
              <w:rPr>
                <w:lang w:eastAsia="cs-CZ"/>
              </w:rPr>
              <w:t xml:space="preserve"> hradit použití vozidla taxislužby jen v rámci pracovní pohotovosti.</w:t>
            </w:r>
          </w:p>
          <w:p w14:paraId="265FD810" w14:textId="77777777" w:rsidR="00E67654" w:rsidRPr="00E25525" w:rsidRDefault="00E67654" w:rsidP="00C64643">
            <w:pPr>
              <w:pStyle w:val="Odstavecseseznamem"/>
              <w:numPr>
                <w:ilvl w:val="0"/>
                <w:numId w:val="1"/>
              </w:numPr>
              <w:spacing w:after="0"/>
              <w:rPr>
                <w:i/>
                <w:color w:val="000000" w:themeColor="text1"/>
                <w:lang w:eastAsia="cs-CZ"/>
              </w:rPr>
            </w:pPr>
            <w:r w:rsidRPr="00E25525">
              <w:rPr>
                <w:color w:val="000000" w:themeColor="text1"/>
                <w:lang w:eastAsia="cs-CZ"/>
              </w:rPr>
              <w:t>Klienti se v budově MMK mohou orientovat podle informačních tabulí, umístěných na každém patře i ve výtahu, nebo dotazem v informačním centru v přízemí budovy v blízkosti vchodu.</w:t>
            </w:r>
          </w:p>
          <w:p w14:paraId="45F09C3A" w14:textId="77777777"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 xml:space="preserve">Referenti SPOD, zajišťující SPOD, náhradní rodinnou péči, (dále jen NRP), včetně dohod o výkonu pěstounské péče, agendu týraných                  a zneužívaných dětí (dále jen CAN) a vedoucí OSPOD, mají kanceláře         ve 3. patře, referenti SPOD – kurátoři pro děti </w:t>
            </w:r>
            <w:r w:rsidRPr="00E25525">
              <w:rPr>
                <w:color w:val="000000" w:themeColor="text1"/>
                <w:lang w:eastAsia="cs-CZ"/>
              </w:rPr>
              <w:br/>
              <w:t xml:space="preserve">a mládež mají kanceláře ve 4. patře budovy. </w:t>
            </w:r>
          </w:p>
          <w:p w14:paraId="3AA642AC" w14:textId="77777777"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Vedoucí OSo, pod níž spadá OSPOD, má kancelář v protější budově D MMK, na adrese Karviná-Fryštát, K. Śliwky 219, v 1. patře, kancelář       č. 204.</w:t>
            </w:r>
          </w:p>
          <w:p w14:paraId="1758A604" w14:textId="77777777"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 xml:space="preserve">Pro snadnou orientaci příchozích klientů je na vstupních dveřích </w:t>
            </w:r>
            <w:r w:rsidRPr="00E25525">
              <w:rPr>
                <w:color w:val="000000" w:themeColor="text1"/>
                <w:lang w:eastAsia="cs-CZ"/>
              </w:rPr>
              <w:br/>
              <w:t xml:space="preserve">ve 3. a 4. patře, i na nástěnkách v čekárnách OSPOD, vyvěšené rozčlenění území správního obvodu dle specializace referentů SPOD, kde jsou uvedena jména referentů SPOD a čísla jejich kanceláří. </w:t>
            </w:r>
            <w:r w:rsidRPr="00E25525">
              <w:rPr>
                <w:color w:val="000000" w:themeColor="text1"/>
                <w:lang w:eastAsia="cs-CZ"/>
              </w:rPr>
              <w:br/>
              <w:t>Na všech dveřích kanceláří jsou umístěné cedulky se jménem, specializací referenta SPOD a příslušným správním obvodem. Specializace referenta SPOD je členěna dle jeho náplně na kurátor</w:t>
            </w:r>
            <w:r w:rsidRPr="00E25525">
              <w:rPr>
                <w:color w:val="000000" w:themeColor="text1"/>
                <w:lang w:eastAsia="cs-CZ"/>
              </w:rPr>
              <w:br/>
              <w:t>pro děti a mládež,  NRP, CAN a SPOD.</w:t>
            </w:r>
          </w:p>
          <w:p w14:paraId="3EE59FA6" w14:textId="77777777" w:rsidR="00E67654" w:rsidRPr="00E25525" w:rsidRDefault="00E67654" w:rsidP="00C64643">
            <w:pPr>
              <w:pStyle w:val="Odstavecseseznamem"/>
              <w:numPr>
                <w:ilvl w:val="0"/>
                <w:numId w:val="1"/>
              </w:numPr>
              <w:spacing w:after="0"/>
              <w:rPr>
                <w:color w:val="000000" w:themeColor="text1"/>
                <w:lang w:eastAsia="cs-CZ"/>
              </w:rPr>
            </w:pPr>
            <w:r w:rsidRPr="00E25525">
              <w:rPr>
                <w:color w:val="000000" w:themeColor="text1"/>
                <w:lang w:eastAsia="cs-CZ"/>
              </w:rPr>
              <w:t xml:space="preserve">V případě krátkodobé i dlouhodobé nepřítomnosti referenta SPOD  (zejména přestávka v práci, dovolená, práce v terénu, pracovní jednání </w:t>
            </w:r>
            <w:r w:rsidRPr="00E25525">
              <w:rPr>
                <w:color w:val="000000" w:themeColor="text1"/>
                <w:lang w:eastAsia="cs-CZ"/>
              </w:rPr>
              <w:lastRenderedPageBreak/>
              <w:t xml:space="preserve">mimo kancelář, nemoc, ošetřování člena rodiny, účast na školení) je vždy zajištěn zástup jiným referentem SPOD, a to i telefonický. </w:t>
            </w:r>
            <w:r w:rsidRPr="00E25525">
              <w:rPr>
                <w:color w:val="000000" w:themeColor="text1"/>
                <w:lang w:eastAsia="cs-CZ"/>
              </w:rPr>
              <w:br/>
              <w:t xml:space="preserve">Na dveřích zastupované kanceláře je viditelně umístěna cedulka s číslem zastupující kanceláře, telefonické hovory jsou přesměrovány                               na zastupujícího referenta SPOD. V případech jednodenní a vícedenní nepřítomnosti je v e-mailech nastavena automatická odpověď pisateli, kde je uveden odkaz na zastupujícího referenta SPOD. Po návratu klíčového referenta SPOD předá zastupující referent SPOD informace     o dosavadním postupu, učiněných krocích a výsledném řešení během jeho nepřítomnosti. </w:t>
            </w:r>
          </w:p>
        </w:tc>
      </w:tr>
      <w:tr w:rsidR="00E25525" w:rsidRPr="00E25525" w14:paraId="21728D40" w14:textId="77777777"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F6DB" w14:textId="77777777" w:rsidR="00E67654" w:rsidRPr="00E25525" w:rsidRDefault="00E67654">
            <w:pPr>
              <w:rPr>
                <w:color w:val="000000" w:themeColor="text1"/>
                <w:lang w:eastAsia="cs-CZ"/>
              </w:rPr>
            </w:pPr>
            <w:r w:rsidRPr="00E25525">
              <w:rPr>
                <w:rFonts w:eastAsiaTheme="minorHAnsi"/>
                <w:b/>
                <w:bCs/>
                <w:color w:val="000000" w:themeColor="text1"/>
                <w:sz w:val="22"/>
                <w:lang w:eastAsia="cs-CZ" w:bidi="ar-SA"/>
              </w:rPr>
              <w:lastRenderedPageBreak/>
              <w:t>1b</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4EF07" w14:textId="77777777" w:rsidR="00E67654" w:rsidRPr="00E25525" w:rsidRDefault="00E67654">
            <w:pPr>
              <w:autoSpaceDE w:val="0"/>
              <w:autoSpaceDN w:val="0"/>
              <w:adjustRightInd w:val="0"/>
              <w:spacing w:before="0" w:after="0" w:line="241" w:lineRule="atLeast"/>
              <w:ind w:right="280"/>
              <w:rPr>
                <w:rFonts w:eastAsiaTheme="minorHAnsi"/>
                <w:color w:val="000000" w:themeColor="text1"/>
                <w:sz w:val="22"/>
                <w:lang w:eastAsia="cs-CZ" w:bidi="ar-SA"/>
              </w:rPr>
            </w:pPr>
            <w:r w:rsidRPr="00E25525">
              <w:rPr>
                <w:rFonts w:eastAsiaTheme="minorHAnsi"/>
                <w:b/>
                <w:bCs/>
                <w:color w:val="000000" w:themeColor="text1"/>
                <w:sz w:val="22"/>
                <w:lang w:eastAsia="cs-CZ" w:bidi="ar-SA"/>
              </w:rPr>
              <w:t>Doba výkonu sociálně-právní ochrany je přizpůsobena potřebám osob, jimž je nebo může být v budoucnu sociálně-právní ochrana poskytována nebo na něž se zaměřuje, zejména děti (dále jen „cílová skupina“). Osobní výkon sociálně-právní ochrany je zajištěn každý pracovní den; mimo pracovní dobu a ve dnech pracovního klidu je zajištěna nepřetržitá pracovní pohotovost.</w:t>
            </w:r>
          </w:p>
        </w:tc>
      </w:tr>
      <w:tr w:rsidR="00E25525" w:rsidRPr="00E25525" w14:paraId="068F7CE3" w14:textId="77777777"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1A272" w14:textId="77777777" w:rsidR="00E67654" w:rsidRPr="00E25525" w:rsidRDefault="00E67654">
            <w:pPr>
              <w:rPr>
                <w:color w:val="000000" w:themeColor="text1"/>
                <w:sz w:val="22"/>
                <w:szCs w:val="22"/>
                <w:lang w:eastAsia="cs-CZ"/>
              </w:rPr>
            </w:pPr>
            <w:r w:rsidRPr="00E25525">
              <w:rPr>
                <w:color w:val="000000" w:themeColor="text1"/>
                <w:sz w:val="22"/>
                <w:lang w:eastAsia="cs-CZ"/>
              </w:rPr>
              <w:t>Přizpůsobení SPOD potřebám cílové skupiny</w:t>
            </w: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1D338" w14:textId="77777777" w:rsidR="00E67654" w:rsidRPr="00E25525" w:rsidRDefault="00E67654" w:rsidP="00C64643">
            <w:pPr>
              <w:pStyle w:val="Odstavecseseznamem"/>
              <w:numPr>
                <w:ilvl w:val="0"/>
                <w:numId w:val="2"/>
              </w:numPr>
              <w:rPr>
                <w:color w:val="000000" w:themeColor="text1"/>
                <w:lang w:eastAsia="cs-CZ"/>
              </w:rPr>
            </w:pPr>
            <w:r w:rsidRPr="00E25525">
              <w:rPr>
                <w:color w:val="000000" w:themeColor="text1"/>
                <w:lang w:eastAsia="cs-CZ"/>
              </w:rPr>
              <w:t xml:space="preserve">Při plánování jednání s cílovými skupinami v rámci pracovní doby, která je rozdělena na základní a volitelnou dle Pracovního řádu MMK  – </w:t>
            </w:r>
            <w:r w:rsidRPr="00E25525">
              <w:rPr>
                <w:i/>
                <w:color w:val="000000" w:themeColor="text1"/>
                <w:u w:val="single"/>
                <w:lang w:eastAsia="cs-CZ"/>
              </w:rPr>
              <w:t xml:space="preserve">viz příloha č. 3 </w:t>
            </w:r>
            <w:r w:rsidRPr="00E25525">
              <w:rPr>
                <w:color w:val="000000" w:themeColor="text1"/>
                <w:lang w:eastAsia="cs-CZ"/>
              </w:rPr>
              <w:t xml:space="preserve">standardů, se referent SPOD přizpůsobuje individuálním požadavkům jednotlivých klientů, zejména s ohledem na dobu jejich zaměstnání, plnění povinné školní docházky u nezl. dětí, studium, zdravotní stav apod. </w:t>
            </w:r>
          </w:p>
          <w:p w14:paraId="6B70E315" w14:textId="77777777" w:rsidR="00E67654" w:rsidRPr="00E25525" w:rsidRDefault="00E67654" w:rsidP="00C64643">
            <w:pPr>
              <w:pStyle w:val="Odstavecseseznamem"/>
              <w:numPr>
                <w:ilvl w:val="0"/>
                <w:numId w:val="2"/>
              </w:numPr>
              <w:ind w:left="743" w:hanging="425"/>
              <w:rPr>
                <w:color w:val="000000" w:themeColor="text1"/>
                <w:lang w:eastAsia="cs-CZ"/>
              </w:rPr>
            </w:pPr>
            <w:r w:rsidRPr="00E25525">
              <w:rPr>
                <w:color w:val="000000" w:themeColor="text1"/>
                <w:lang w:eastAsia="cs-CZ"/>
              </w:rPr>
              <w:t>Referenti SPOD mají stanovenou úřední dobu, stejně jako ostatní  zaměstnanci MMK, která je zveřejněna na vstupu do budovy a je následující:</w:t>
            </w:r>
          </w:p>
          <w:tbl>
            <w:tblPr>
              <w:tblStyle w:val="Mkatabulky"/>
              <w:tblW w:w="2835" w:type="dxa"/>
              <w:tblInd w:w="2438" w:type="dxa"/>
              <w:tblLayout w:type="fixed"/>
              <w:tblLook w:val="04A0" w:firstRow="1" w:lastRow="0" w:firstColumn="1" w:lastColumn="0" w:noHBand="0" w:noVBand="1"/>
            </w:tblPr>
            <w:tblGrid>
              <w:gridCol w:w="1415"/>
              <w:gridCol w:w="1420"/>
            </w:tblGrid>
            <w:tr w:rsidR="00E25525" w:rsidRPr="00E25525" w14:paraId="5FD86795" w14:textId="77777777">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4915E" w14:textId="77777777" w:rsidR="00E67654" w:rsidRPr="00E25525" w:rsidRDefault="00E67654">
                  <w:pPr>
                    <w:rPr>
                      <w:color w:val="000000" w:themeColor="text1"/>
                      <w:lang w:eastAsia="cs-CZ"/>
                    </w:rPr>
                  </w:pPr>
                  <w:r w:rsidRPr="00E25525">
                    <w:rPr>
                      <w:color w:val="000000" w:themeColor="text1"/>
                      <w:lang w:eastAsia="cs-CZ"/>
                    </w:rPr>
                    <w:t>pondělí</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99CFC" w14:textId="77777777" w:rsidR="00E67654" w:rsidRPr="00E25525" w:rsidRDefault="00E67654">
                  <w:pPr>
                    <w:rPr>
                      <w:color w:val="000000" w:themeColor="text1"/>
                      <w:lang w:eastAsia="cs-CZ"/>
                    </w:rPr>
                  </w:pPr>
                  <w:r w:rsidRPr="00E25525">
                    <w:rPr>
                      <w:color w:val="000000" w:themeColor="text1"/>
                      <w:lang w:eastAsia="cs-CZ"/>
                    </w:rPr>
                    <w:t>07:30-17:30</w:t>
                  </w:r>
                </w:p>
              </w:tc>
            </w:tr>
            <w:tr w:rsidR="00E25525" w:rsidRPr="00E25525" w14:paraId="7A821739" w14:textId="77777777">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A9886" w14:textId="77777777" w:rsidR="00E67654" w:rsidRPr="00E25525" w:rsidRDefault="00E67654">
                  <w:pPr>
                    <w:rPr>
                      <w:color w:val="000000" w:themeColor="text1"/>
                      <w:lang w:eastAsia="cs-CZ"/>
                    </w:rPr>
                  </w:pPr>
                  <w:r w:rsidRPr="00E25525">
                    <w:rPr>
                      <w:color w:val="000000" w:themeColor="text1"/>
                      <w:lang w:eastAsia="cs-CZ"/>
                    </w:rPr>
                    <w:t>úterý</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9F48C" w14:textId="77777777" w:rsidR="00E67654" w:rsidRPr="00E25525" w:rsidRDefault="00E67654">
                  <w:pPr>
                    <w:rPr>
                      <w:color w:val="000000" w:themeColor="text1"/>
                      <w:lang w:eastAsia="cs-CZ"/>
                    </w:rPr>
                  </w:pPr>
                  <w:r w:rsidRPr="00E25525">
                    <w:rPr>
                      <w:color w:val="000000" w:themeColor="text1"/>
                      <w:lang w:eastAsia="cs-CZ"/>
                    </w:rPr>
                    <w:t>07:30-16:00</w:t>
                  </w:r>
                </w:p>
                <w:p w14:paraId="00774441" w14:textId="77777777" w:rsidR="00E67654" w:rsidRPr="00E25525" w:rsidRDefault="00E67654">
                  <w:pPr>
                    <w:rPr>
                      <w:color w:val="000000" w:themeColor="text1"/>
                      <w:lang w:eastAsia="cs-CZ"/>
                    </w:rPr>
                  </w:pPr>
                  <w:r w:rsidRPr="00E25525">
                    <w:rPr>
                      <w:color w:val="000000" w:themeColor="text1"/>
                      <w:lang w:eastAsia="cs-CZ"/>
                    </w:rPr>
                    <w:t>po předchozí dohodě se zaměstnanci</w:t>
                  </w:r>
                </w:p>
              </w:tc>
            </w:tr>
            <w:tr w:rsidR="00E25525" w:rsidRPr="00E25525" w14:paraId="2D3E8392" w14:textId="77777777">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1ECF4" w14:textId="77777777" w:rsidR="00E67654" w:rsidRPr="00E25525" w:rsidRDefault="00E67654">
                  <w:pPr>
                    <w:rPr>
                      <w:color w:val="000000" w:themeColor="text1"/>
                      <w:lang w:eastAsia="cs-CZ"/>
                    </w:rPr>
                  </w:pPr>
                  <w:r w:rsidRPr="00E25525">
                    <w:rPr>
                      <w:color w:val="000000" w:themeColor="text1"/>
                      <w:lang w:eastAsia="cs-CZ"/>
                    </w:rPr>
                    <w:t>středa</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C2CC7" w14:textId="77777777" w:rsidR="00E67654" w:rsidRPr="00E25525" w:rsidRDefault="00E67654">
                  <w:pPr>
                    <w:rPr>
                      <w:color w:val="000000" w:themeColor="text1"/>
                      <w:lang w:eastAsia="cs-CZ"/>
                    </w:rPr>
                  </w:pPr>
                  <w:r w:rsidRPr="00E25525">
                    <w:rPr>
                      <w:color w:val="000000" w:themeColor="text1"/>
                      <w:lang w:eastAsia="cs-CZ"/>
                    </w:rPr>
                    <w:t>07:30-17:30</w:t>
                  </w:r>
                </w:p>
              </w:tc>
            </w:tr>
            <w:tr w:rsidR="00E25525" w:rsidRPr="00E25525" w14:paraId="68C6B463" w14:textId="77777777">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A3122" w14:textId="77777777" w:rsidR="00E67654" w:rsidRPr="00E25525" w:rsidRDefault="00E67654">
                  <w:pPr>
                    <w:rPr>
                      <w:color w:val="000000" w:themeColor="text1"/>
                      <w:lang w:eastAsia="cs-CZ"/>
                    </w:rPr>
                  </w:pPr>
                  <w:r w:rsidRPr="00E25525">
                    <w:rPr>
                      <w:color w:val="000000" w:themeColor="text1"/>
                      <w:lang w:eastAsia="cs-CZ"/>
                    </w:rPr>
                    <w:t>čtvrtek</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BCEEE" w14:textId="77777777" w:rsidR="00E67654" w:rsidRPr="00E25525" w:rsidRDefault="00E67654">
                  <w:pPr>
                    <w:rPr>
                      <w:color w:val="000000" w:themeColor="text1"/>
                      <w:lang w:eastAsia="cs-CZ"/>
                    </w:rPr>
                  </w:pPr>
                  <w:r w:rsidRPr="00E25525">
                    <w:rPr>
                      <w:color w:val="000000" w:themeColor="text1"/>
                      <w:lang w:eastAsia="cs-CZ"/>
                    </w:rPr>
                    <w:t>07:30-16:00</w:t>
                  </w:r>
                </w:p>
                <w:p w14:paraId="0E4E3151" w14:textId="77777777" w:rsidR="00E67654" w:rsidRPr="00E25525" w:rsidRDefault="00E67654">
                  <w:pPr>
                    <w:rPr>
                      <w:color w:val="000000" w:themeColor="text1"/>
                      <w:lang w:eastAsia="cs-CZ"/>
                    </w:rPr>
                  </w:pPr>
                  <w:r w:rsidRPr="00E25525">
                    <w:rPr>
                      <w:color w:val="000000" w:themeColor="text1"/>
                      <w:lang w:eastAsia="cs-CZ"/>
                    </w:rPr>
                    <w:t>po předchozí dohodě se zaměstnanci</w:t>
                  </w:r>
                </w:p>
              </w:tc>
            </w:tr>
            <w:tr w:rsidR="00E25525" w:rsidRPr="00E25525" w14:paraId="76651B8E" w14:textId="77777777">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32125" w14:textId="77777777" w:rsidR="00E67654" w:rsidRPr="00E25525" w:rsidRDefault="00E67654">
                  <w:pPr>
                    <w:rPr>
                      <w:color w:val="000000" w:themeColor="text1"/>
                      <w:lang w:eastAsia="cs-CZ"/>
                    </w:rPr>
                  </w:pPr>
                  <w:r w:rsidRPr="00E25525">
                    <w:rPr>
                      <w:color w:val="000000" w:themeColor="text1"/>
                      <w:lang w:eastAsia="cs-CZ"/>
                    </w:rPr>
                    <w:t>pátek</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B407D" w14:textId="77777777" w:rsidR="00E67654" w:rsidRPr="00E25525" w:rsidRDefault="00E67654">
                  <w:pPr>
                    <w:rPr>
                      <w:color w:val="000000" w:themeColor="text1"/>
                      <w:lang w:eastAsia="cs-CZ"/>
                    </w:rPr>
                  </w:pPr>
                  <w:r w:rsidRPr="00E25525">
                    <w:rPr>
                      <w:color w:val="000000" w:themeColor="text1"/>
                      <w:lang w:eastAsia="cs-CZ"/>
                    </w:rPr>
                    <w:t>zavřeno</w:t>
                  </w:r>
                </w:p>
                <w:p w14:paraId="1185D028" w14:textId="77777777" w:rsidR="00E67654" w:rsidRPr="00E25525" w:rsidRDefault="00E67654">
                  <w:pPr>
                    <w:rPr>
                      <w:color w:val="000000" w:themeColor="text1"/>
                      <w:lang w:eastAsia="cs-CZ"/>
                    </w:rPr>
                  </w:pPr>
                  <w:r w:rsidRPr="00E25525">
                    <w:rPr>
                      <w:color w:val="000000" w:themeColor="text1"/>
                      <w:lang w:eastAsia="cs-CZ"/>
                    </w:rPr>
                    <w:t>07:30-13:00</w:t>
                  </w:r>
                </w:p>
                <w:p w14:paraId="558F52B7" w14:textId="77777777" w:rsidR="00E67654" w:rsidRPr="00E25525" w:rsidRDefault="00E67654">
                  <w:pPr>
                    <w:rPr>
                      <w:color w:val="000000" w:themeColor="text1"/>
                      <w:lang w:eastAsia="cs-CZ"/>
                    </w:rPr>
                  </w:pPr>
                  <w:r w:rsidRPr="00E25525">
                    <w:rPr>
                      <w:color w:val="000000" w:themeColor="text1"/>
                      <w:lang w:eastAsia="cs-CZ"/>
                    </w:rPr>
                    <w:t xml:space="preserve">pro naléhavé případy </w:t>
                  </w:r>
                </w:p>
              </w:tc>
            </w:tr>
          </w:tbl>
          <w:p w14:paraId="1FDF1810" w14:textId="77777777" w:rsidR="00E67654" w:rsidRPr="00E25525" w:rsidRDefault="00E67654" w:rsidP="00C64643">
            <w:pPr>
              <w:pStyle w:val="Odstavecseseznamem"/>
              <w:numPr>
                <w:ilvl w:val="0"/>
                <w:numId w:val="3"/>
              </w:numPr>
              <w:ind w:left="743" w:hanging="425"/>
              <w:rPr>
                <w:color w:val="000000" w:themeColor="text1"/>
                <w:lang w:eastAsia="cs-CZ"/>
              </w:rPr>
            </w:pPr>
            <w:r w:rsidRPr="00E25525">
              <w:rPr>
                <w:color w:val="000000" w:themeColor="text1"/>
                <w:lang w:eastAsia="cs-CZ"/>
              </w:rPr>
              <w:t>Rozvržení úřední doby v úřední dny (pondělí a středa) je zaměřené především na jednání s klienty a práci v kancelářích. V případě potřeby jsou realizována i jednání mimo kancelář, zejména účast u soudních jednání, na Policii ČR, řešení neodkladných případů v terénu. V tuto dobu je vždy zajištěn zástup jiného referenta SPOD, a to i telefonický.</w:t>
            </w:r>
          </w:p>
          <w:p w14:paraId="4CAAF2DB" w14:textId="77777777" w:rsidR="00E67654" w:rsidRPr="00E25525" w:rsidRDefault="00E67654" w:rsidP="00C64643">
            <w:pPr>
              <w:pStyle w:val="Odstavecseseznamem"/>
              <w:numPr>
                <w:ilvl w:val="0"/>
                <w:numId w:val="3"/>
              </w:numPr>
              <w:ind w:left="743" w:hanging="425"/>
              <w:rPr>
                <w:color w:val="000000" w:themeColor="text1"/>
                <w:lang w:eastAsia="cs-CZ"/>
              </w:rPr>
            </w:pPr>
            <w:r w:rsidRPr="00E25525">
              <w:rPr>
                <w:color w:val="000000" w:themeColor="text1"/>
                <w:lang w:eastAsia="cs-CZ"/>
              </w:rPr>
              <w:t xml:space="preserve">Pracovní činnost v neúřední dny si každý referent SPOD organizuje dle svých pracovních potřeb, přesto je na OSPOD vždy zajištěn zástup referenta SPOD dle vyhotoveného rozpisu služeb, který je zveřejněný pro klienty na vstupních dveřích ve 3. a 4. patře OSPOD. </w:t>
            </w:r>
          </w:p>
          <w:p w14:paraId="55339B9E" w14:textId="77777777" w:rsidR="00E67654" w:rsidRPr="00E25525" w:rsidRDefault="00E67654" w:rsidP="00C64643">
            <w:pPr>
              <w:pStyle w:val="Odstavecseseznamem"/>
              <w:numPr>
                <w:ilvl w:val="0"/>
                <w:numId w:val="2"/>
              </w:numPr>
              <w:rPr>
                <w:color w:val="000000" w:themeColor="text1"/>
                <w:lang w:eastAsia="cs-CZ"/>
              </w:rPr>
            </w:pPr>
            <w:r w:rsidRPr="00E25525">
              <w:rPr>
                <w:color w:val="000000" w:themeColor="text1"/>
                <w:lang w:eastAsia="cs-CZ"/>
              </w:rPr>
              <w:t>Referent SPOD je flexibilní, a to v návaznosti na možnost využití  pružné pracovní doby. Pracovní čas si vymezuje každý referent SPOD sám podle povahy, důležitosti a naléhavosti případu.</w:t>
            </w:r>
          </w:p>
          <w:p w14:paraId="37E5D0FE" w14:textId="6F91E073" w:rsidR="00E67654" w:rsidRPr="00E25525" w:rsidRDefault="00E67654" w:rsidP="002C3728">
            <w:pPr>
              <w:pStyle w:val="Odstavecseseznamem"/>
              <w:numPr>
                <w:ilvl w:val="0"/>
                <w:numId w:val="2"/>
              </w:numPr>
              <w:rPr>
                <w:color w:val="000000" w:themeColor="text1"/>
                <w:lang w:eastAsia="cs-CZ"/>
              </w:rPr>
            </w:pPr>
            <w:r w:rsidRPr="00E25525">
              <w:rPr>
                <w:color w:val="000000" w:themeColor="text1"/>
                <w:lang w:eastAsia="cs-CZ"/>
              </w:rPr>
              <w:t xml:space="preserve">Delší časový prostor si referent SPOD vyhrazuje zejména případovým </w:t>
            </w:r>
            <w:r w:rsidRPr="00E25525">
              <w:rPr>
                <w:color w:val="000000" w:themeColor="text1"/>
                <w:lang w:eastAsia="cs-CZ"/>
              </w:rPr>
              <w:lastRenderedPageBreak/>
              <w:t xml:space="preserve">konferencím, </w:t>
            </w:r>
            <w:r w:rsidR="002C3728">
              <w:rPr>
                <w:color w:val="000000" w:themeColor="text1"/>
                <w:lang w:eastAsia="cs-CZ"/>
              </w:rPr>
              <w:t xml:space="preserve">krizovým intervencím, sepisováním mimosoudních dohod, jednáním ve věci úpravy styku, </w:t>
            </w:r>
            <w:r w:rsidRPr="00E25525">
              <w:rPr>
                <w:color w:val="000000" w:themeColor="text1"/>
                <w:lang w:eastAsia="cs-CZ"/>
              </w:rPr>
              <w:t>výchovným pohovorům s dětmi a rodiči, správnímu řízení při ukládání výchovných opatření, účasti na</w:t>
            </w:r>
            <w:r w:rsidR="002C5E94">
              <w:rPr>
                <w:color w:val="000000" w:themeColor="text1"/>
                <w:lang w:eastAsia="cs-CZ"/>
              </w:rPr>
              <w:t xml:space="preserve"> výchovných komisích ve školách.</w:t>
            </w:r>
          </w:p>
        </w:tc>
      </w:tr>
      <w:tr w:rsidR="00E67654" w:rsidRPr="00E25525" w14:paraId="215AF965" w14:textId="77777777" w:rsidTr="00E6765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B6D76C" w14:textId="77777777" w:rsidR="00E67654" w:rsidRPr="00E25525" w:rsidRDefault="00E67654">
            <w:pPr>
              <w:rPr>
                <w:color w:val="000000" w:themeColor="text1"/>
                <w:sz w:val="22"/>
                <w:szCs w:val="22"/>
                <w:lang w:eastAsia="cs-CZ"/>
              </w:rPr>
            </w:pPr>
            <w:r w:rsidRPr="00E25525">
              <w:rPr>
                <w:color w:val="000000" w:themeColor="text1"/>
                <w:sz w:val="22"/>
                <w:lang w:eastAsia="cs-CZ"/>
              </w:rPr>
              <w:lastRenderedPageBreak/>
              <w:t>Plné časové pokrytí výkonu SPOD</w:t>
            </w:r>
          </w:p>
          <w:p w14:paraId="0673249A" w14:textId="77777777" w:rsidR="00E67654" w:rsidRPr="00E25525" w:rsidRDefault="00E67654">
            <w:pPr>
              <w:rPr>
                <w:color w:val="000000" w:themeColor="text1"/>
                <w:sz w:val="22"/>
                <w:szCs w:val="22"/>
                <w:lang w:eastAsia="cs-CZ"/>
              </w:rPr>
            </w:pPr>
          </w:p>
        </w:tc>
        <w:tc>
          <w:tcPr>
            <w:tcW w:w="7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FDDAC" w14:textId="77777777" w:rsidR="00E67654" w:rsidRPr="00E25525" w:rsidRDefault="00E67654" w:rsidP="00C64643">
            <w:pPr>
              <w:pStyle w:val="Odstavecseseznamem"/>
              <w:numPr>
                <w:ilvl w:val="0"/>
                <w:numId w:val="4"/>
              </w:numPr>
              <w:ind w:left="743" w:hanging="425"/>
              <w:rPr>
                <w:color w:val="000000" w:themeColor="text1"/>
                <w:lang w:eastAsia="cs-CZ"/>
              </w:rPr>
            </w:pPr>
            <w:r w:rsidRPr="00E25525">
              <w:rPr>
                <w:color w:val="000000" w:themeColor="text1"/>
                <w:lang w:eastAsia="cs-CZ"/>
              </w:rPr>
              <w:t xml:space="preserve">Výkon SPOD je plně časově pokryt v rámci úřední doby nebo pracovní pohotovosti. </w:t>
            </w:r>
          </w:p>
          <w:p w14:paraId="34F7CC07" w14:textId="77777777" w:rsidR="00E67654" w:rsidRPr="00E25525" w:rsidRDefault="00E67654" w:rsidP="00C64643">
            <w:pPr>
              <w:pStyle w:val="Odstavecseseznamem"/>
              <w:numPr>
                <w:ilvl w:val="0"/>
                <w:numId w:val="5"/>
              </w:numPr>
              <w:ind w:left="743" w:hanging="425"/>
              <w:rPr>
                <w:color w:val="000000" w:themeColor="text1"/>
                <w:lang w:eastAsia="cs-CZ"/>
              </w:rPr>
            </w:pPr>
            <w:r w:rsidRPr="00E25525">
              <w:rPr>
                <w:color w:val="000000" w:themeColor="text1"/>
                <w:lang w:eastAsia="cs-CZ"/>
              </w:rPr>
              <w:t>Výkon pracovní pohotovosti je upraven v Metodickém pokynu Ministerstva práce a sociálních věcí (dále jen MPSV) ze dne 02.11.1995, ve znění účinném od 15.03.2007,</w:t>
            </w:r>
            <w:r w:rsidRPr="00E25525">
              <w:rPr>
                <w:i/>
                <w:color w:val="000000" w:themeColor="text1"/>
                <w:lang w:eastAsia="cs-CZ"/>
              </w:rPr>
              <w:t xml:space="preserve"> </w:t>
            </w:r>
            <w:r w:rsidRPr="00E25525">
              <w:rPr>
                <w:color w:val="000000" w:themeColor="text1"/>
                <w:lang w:eastAsia="cs-CZ"/>
              </w:rPr>
              <w:t xml:space="preserve">k postupu obecních úřadů obcí s rozšířenou působností při poskytování pomoci dětem ohroženým (upraveny podle zákona č. 359/1999 Sb., o sociálně-právní ochraně dětí, ve znění pozdějších předpisů) – </w:t>
            </w:r>
            <w:r w:rsidRPr="00E25525">
              <w:rPr>
                <w:i/>
                <w:color w:val="000000" w:themeColor="text1"/>
                <w:u w:val="single"/>
                <w:lang w:eastAsia="cs-CZ"/>
              </w:rPr>
              <w:t>viz příloha č. 4</w:t>
            </w:r>
            <w:r w:rsidRPr="00E25525">
              <w:rPr>
                <w:color w:val="000000" w:themeColor="text1"/>
                <w:lang w:eastAsia="cs-CZ"/>
              </w:rPr>
              <w:t xml:space="preserve"> standardů a  Metodickým pokynem vedoucí OSo MMK upravující nepřetržitou pracovní pohotovost na OSPOD  - </w:t>
            </w:r>
            <w:r w:rsidRPr="00E25525">
              <w:rPr>
                <w:i/>
                <w:color w:val="000000" w:themeColor="text1"/>
                <w:u w:val="single"/>
                <w:lang w:eastAsia="cs-CZ"/>
              </w:rPr>
              <w:t>viz příloha č. 2</w:t>
            </w:r>
            <w:r w:rsidRPr="00E25525">
              <w:rPr>
                <w:color w:val="000000" w:themeColor="text1"/>
                <w:lang w:eastAsia="cs-CZ"/>
              </w:rPr>
              <w:t xml:space="preserve"> standardů.</w:t>
            </w:r>
          </w:p>
        </w:tc>
      </w:tr>
    </w:tbl>
    <w:p w14:paraId="3A1E4ACB" w14:textId="463FC4F4" w:rsidR="00E67654" w:rsidRDefault="00E67654" w:rsidP="00E67654">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25525" w:rsidRPr="00E25525" w14:paraId="0B71BA6E" w14:textId="77777777" w:rsidTr="00E67654">
        <w:tc>
          <w:tcPr>
            <w:tcW w:w="9212" w:type="dxa"/>
            <w:tcBorders>
              <w:top w:val="single" w:sz="4" w:space="0" w:color="auto"/>
              <w:left w:val="single" w:sz="4" w:space="0" w:color="auto"/>
              <w:bottom w:val="single" w:sz="4" w:space="0" w:color="auto"/>
              <w:right w:val="single" w:sz="4" w:space="0" w:color="auto"/>
            </w:tcBorders>
          </w:tcPr>
          <w:p w14:paraId="372822F1" w14:textId="77777777" w:rsidR="00E67654" w:rsidRPr="00E25525" w:rsidRDefault="00E67654">
            <w:pPr>
              <w:spacing w:before="0" w:after="0" w:line="240" w:lineRule="auto"/>
              <w:jc w:val="left"/>
              <w:rPr>
                <w:rFonts w:eastAsia="Times New Roman"/>
                <w:b/>
                <w:color w:val="000000" w:themeColor="text1"/>
                <w:sz w:val="24"/>
                <w:szCs w:val="24"/>
                <w:lang w:eastAsia="cs-CZ" w:bidi="ar-SA"/>
              </w:rPr>
            </w:pPr>
          </w:p>
          <w:p w14:paraId="19D13F2F" w14:textId="77777777" w:rsidR="00E67654" w:rsidRPr="00E25525" w:rsidRDefault="00E67654">
            <w:pPr>
              <w:spacing w:before="0" w:after="0" w:line="240" w:lineRule="auto"/>
              <w:jc w:val="left"/>
              <w:rPr>
                <w:rFonts w:eastAsia="Times New Roman"/>
                <w:b/>
                <w:bCs/>
                <w:color w:val="000000" w:themeColor="text1"/>
                <w:sz w:val="24"/>
                <w:szCs w:val="24"/>
                <w:lang w:eastAsia="cs-CZ" w:bidi="ar-SA"/>
              </w:rPr>
            </w:pPr>
            <w:r w:rsidRPr="00E25525">
              <w:rPr>
                <w:rFonts w:eastAsia="Times New Roman"/>
                <w:b/>
                <w:color w:val="000000" w:themeColor="text1"/>
                <w:sz w:val="24"/>
                <w:szCs w:val="24"/>
                <w:lang w:eastAsia="cs-CZ" w:bidi="ar-SA"/>
              </w:rPr>
              <w:t>Standard č. 1  Místní a časová dostupnost</w:t>
            </w:r>
          </w:p>
        </w:tc>
      </w:tr>
      <w:tr w:rsidR="00E25525" w:rsidRPr="00E25525" w14:paraId="02D5D149" w14:textId="77777777" w:rsidTr="00E67654">
        <w:tc>
          <w:tcPr>
            <w:tcW w:w="9212" w:type="dxa"/>
            <w:tcBorders>
              <w:top w:val="single" w:sz="4" w:space="0" w:color="auto"/>
              <w:left w:val="single" w:sz="4" w:space="0" w:color="auto"/>
              <w:bottom w:val="single" w:sz="4" w:space="0" w:color="auto"/>
              <w:right w:val="single" w:sz="4" w:space="0" w:color="auto"/>
            </w:tcBorders>
            <w:hideMark/>
          </w:tcPr>
          <w:p w14:paraId="2509C4F6" w14:textId="21BCE455" w:rsidR="00E67654" w:rsidRPr="00E25525" w:rsidRDefault="00E67654" w:rsidP="000660E0">
            <w:pPr>
              <w:spacing w:before="0" w:after="0" w:line="240" w:lineRule="auto"/>
              <w:jc w:val="left"/>
              <w:rPr>
                <w:rFonts w:eastAsia="Times New Roman"/>
                <w:color w:val="000000" w:themeColor="text1"/>
                <w:sz w:val="24"/>
                <w:szCs w:val="24"/>
                <w:lang w:eastAsia="cs-CZ" w:bidi="ar-SA"/>
              </w:rPr>
            </w:pPr>
            <w:r w:rsidRPr="00E25525">
              <w:rPr>
                <w:rFonts w:eastAsia="Times New Roman"/>
                <w:b/>
                <w:bCs/>
                <w:color w:val="000000" w:themeColor="text1"/>
                <w:sz w:val="24"/>
                <w:szCs w:val="24"/>
                <w:lang w:eastAsia="cs-CZ" w:bidi="ar-SA"/>
              </w:rPr>
              <w:t>Zpracoval:</w:t>
            </w:r>
            <w:r w:rsidRPr="00E25525">
              <w:rPr>
                <w:rFonts w:eastAsia="Times New Roman"/>
                <w:color w:val="000000" w:themeColor="text1"/>
                <w:sz w:val="24"/>
                <w:szCs w:val="24"/>
                <w:lang w:eastAsia="cs-CZ" w:bidi="ar-SA"/>
              </w:rPr>
              <w:t xml:space="preserve"> Mgr. Renáta Chytrová a </w:t>
            </w:r>
            <w:r w:rsidR="000660E0">
              <w:rPr>
                <w:rFonts w:eastAsia="Times New Roman"/>
                <w:color w:val="000000" w:themeColor="text1"/>
                <w:sz w:val="24"/>
                <w:szCs w:val="24"/>
                <w:lang w:eastAsia="cs-CZ" w:bidi="ar-SA"/>
              </w:rPr>
              <w:t>Irena Minarčíková, DiS.</w:t>
            </w:r>
          </w:p>
        </w:tc>
      </w:tr>
      <w:tr w:rsidR="00E25525" w:rsidRPr="00E25525" w14:paraId="78D03C51" w14:textId="77777777" w:rsidTr="00E67654">
        <w:tc>
          <w:tcPr>
            <w:tcW w:w="9212" w:type="dxa"/>
            <w:tcBorders>
              <w:top w:val="single" w:sz="4" w:space="0" w:color="auto"/>
              <w:left w:val="single" w:sz="4" w:space="0" w:color="auto"/>
              <w:bottom w:val="single" w:sz="4" w:space="0" w:color="auto"/>
              <w:right w:val="single" w:sz="4" w:space="0" w:color="auto"/>
            </w:tcBorders>
            <w:hideMark/>
          </w:tcPr>
          <w:p w14:paraId="5FCA8EAC" w14:textId="69621B9F" w:rsidR="00E67654" w:rsidRPr="00E25525" w:rsidRDefault="00E67654" w:rsidP="000660E0">
            <w:pPr>
              <w:spacing w:before="0" w:after="0" w:line="240" w:lineRule="auto"/>
              <w:jc w:val="left"/>
              <w:rPr>
                <w:rFonts w:eastAsia="Times New Roman"/>
                <w:color w:val="000000" w:themeColor="text1"/>
                <w:sz w:val="24"/>
                <w:szCs w:val="24"/>
                <w:lang w:eastAsia="cs-CZ" w:bidi="ar-SA"/>
              </w:rPr>
            </w:pPr>
            <w:r w:rsidRPr="00E25525">
              <w:rPr>
                <w:rFonts w:eastAsia="Times New Roman"/>
                <w:b/>
                <w:bCs/>
                <w:color w:val="000000" w:themeColor="text1"/>
                <w:sz w:val="24"/>
                <w:szCs w:val="24"/>
                <w:lang w:eastAsia="cs-CZ" w:bidi="ar-SA"/>
              </w:rPr>
              <w:t>Dne:</w:t>
            </w:r>
            <w:r w:rsidRPr="00E25525">
              <w:rPr>
                <w:rFonts w:eastAsia="Times New Roman"/>
                <w:color w:val="000000" w:themeColor="text1"/>
                <w:sz w:val="24"/>
                <w:szCs w:val="24"/>
                <w:lang w:eastAsia="cs-CZ" w:bidi="ar-SA"/>
              </w:rPr>
              <w:t xml:space="preserve"> </w:t>
            </w:r>
            <w:r w:rsidR="00955785">
              <w:rPr>
                <w:rFonts w:eastAsia="Times New Roman"/>
                <w:color w:val="000000" w:themeColor="text1"/>
                <w:sz w:val="24"/>
                <w:szCs w:val="24"/>
                <w:lang w:eastAsia="cs-CZ" w:bidi="ar-SA"/>
              </w:rPr>
              <w:t>30.06.2019</w:t>
            </w:r>
          </w:p>
        </w:tc>
      </w:tr>
      <w:tr w:rsidR="00E25525" w:rsidRPr="00E25525" w14:paraId="09CB0AAC" w14:textId="77777777" w:rsidTr="00E67654">
        <w:tc>
          <w:tcPr>
            <w:tcW w:w="9212" w:type="dxa"/>
            <w:tcBorders>
              <w:top w:val="single" w:sz="4" w:space="0" w:color="auto"/>
              <w:left w:val="single" w:sz="4" w:space="0" w:color="auto"/>
              <w:bottom w:val="single" w:sz="4" w:space="0" w:color="auto"/>
              <w:right w:val="single" w:sz="4" w:space="0" w:color="auto"/>
            </w:tcBorders>
            <w:hideMark/>
          </w:tcPr>
          <w:p w14:paraId="67A6EC7B" w14:textId="68D81F96" w:rsidR="00E67654" w:rsidRPr="00E25525" w:rsidRDefault="00E67654" w:rsidP="000660E0">
            <w:pPr>
              <w:spacing w:before="0" w:after="0" w:line="240" w:lineRule="auto"/>
              <w:jc w:val="left"/>
              <w:rPr>
                <w:rFonts w:eastAsia="Times New Roman"/>
                <w:b/>
                <w:bCs/>
                <w:color w:val="000000" w:themeColor="text1"/>
                <w:sz w:val="24"/>
                <w:szCs w:val="24"/>
                <w:lang w:eastAsia="cs-CZ" w:bidi="ar-SA"/>
              </w:rPr>
            </w:pPr>
            <w:r w:rsidRPr="00E25525">
              <w:rPr>
                <w:rFonts w:eastAsia="Times New Roman"/>
                <w:b/>
                <w:bCs/>
                <w:color w:val="000000" w:themeColor="text1"/>
                <w:sz w:val="24"/>
                <w:szCs w:val="24"/>
                <w:lang w:eastAsia="cs-CZ" w:bidi="ar-SA"/>
              </w:rPr>
              <w:t>Datum účinnosti: 01.</w:t>
            </w:r>
            <w:r w:rsidR="002C3728">
              <w:rPr>
                <w:rFonts w:eastAsia="Times New Roman"/>
                <w:b/>
                <w:bCs/>
                <w:color w:val="000000" w:themeColor="text1"/>
                <w:sz w:val="24"/>
                <w:szCs w:val="24"/>
                <w:lang w:eastAsia="cs-CZ" w:bidi="ar-SA"/>
              </w:rPr>
              <w:t>08.2019</w:t>
            </w:r>
            <w:bookmarkStart w:id="0" w:name="_GoBack"/>
            <w:bookmarkEnd w:id="0"/>
          </w:p>
        </w:tc>
      </w:tr>
      <w:tr w:rsidR="00E25525" w:rsidRPr="00E25525" w14:paraId="3390B2D8" w14:textId="77777777" w:rsidTr="00E67654">
        <w:tc>
          <w:tcPr>
            <w:tcW w:w="9212" w:type="dxa"/>
            <w:tcBorders>
              <w:top w:val="single" w:sz="4" w:space="0" w:color="auto"/>
              <w:left w:val="single" w:sz="4" w:space="0" w:color="auto"/>
              <w:bottom w:val="single" w:sz="4" w:space="0" w:color="auto"/>
              <w:right w:val="single" w:sz="4" w:space="0" w:color="auto"/>
            </w:tcBorders>
          </w:tcPr>
          <w:p w14:paraId="3919F31F" w14:textId="73D8D2B0" w:rsidR="00E67654" w:rsidRPr="00E25525" w:rsidRDefault="00E67654">
            <w:pPr>
              <w:spacing w:before="0" w:after="0" w:line="240" w:lineRule="auto"/>
              <w:jc w:val="left"/>
              <w:rPr>
                <w:rFonts w:eastAsia="Times New Roman"/>
                <w:b/>
                <w:bCs/>
                <w:color w:val="000000" w:themeColor="text1"/>
                <w:sz w:val="24"/>
                <w:szCs w:val="24"/>
                <w:lang w:eastAsia="cs-CZ" w:bidi="ar-SA"/>
              </w:rPr>
            </w:pPr>
            <w:r w:rsidRPr="00E25525">
              <w:rPr>
                <w:rFonts w:eastAsia="Times New Roman"/>
                <w:b/>
                <w:bCs/>
                <w:color w:val="000000" w:themeColor="text1"/>
                <w:sz w:val="24"/>
                <w:szCs w:val="24"/>
                <w:lang w:eastAsia="cs-CZ" w:bidi="ar-SA"/>
              </w:rPr>
              <w:t xml:space="preserve">Schválil: Mgr. Martina Smužová, </w:t>
            </w:r>
            <w:r w:rsidR="003C4DA7">
              <w:rPr>
                <w:rFonts w:eastAsia="Times New Roman"/>
                <w:b/>
                <w:bCs/>
                <w:color w:val="000000" w:themeColor="text1"/>
                <w:sz w:val="24"/>
                <w:szCs w:val="24"/>
                <w:lang w:eastAsia="cs-CZ" w:bidi="ar-SA"/>
              </w:rPr>
              <w:t xml:space="preserve">MPA, </w:t>
            </w:r>
            <w:r w:rsidRPr="00E25525">
              <w:rPr>
                <w:rFonts w:eastAsia="Times New Roman"/>
                <w:b/>
                <w:bCs/>
                <w:color w:val="000000" w:themeColor="text1"/>
                <w:sz w:val="24"/>
                <w:szCs w:val="24"/>
                <w:lang w:eastAsia="cs-CZ" w:bidi="ar-SA"/>
              </w:rPr>
              <w:t>vedoucí OSo</w:t>
            </w:r>
          </w:p>
        </w:tc>
      </w:tr>
      <w:tr w:rsidR="00E67654" w:rsidRPr="00E25525" w14:paraId="2296E600" w14:textId="77777777" w:rsidTr="00E67654">
        <w:tc>
          <w:tcPr>
            <w:tcW w:w="9212" w:type="dxa"/>
            <w:tcBorders>
              <w:top w:val="single" w:sz="4" w:space="0" w:color="auto"/>
              <w:left w:val="single" w:sz="4" w:space="0" w:color="auto"/>
              <w:bottom w:val="single" w:sz="4" w:space="0" w:color="auto"/>
              <w:right w:val="single" w:sz="4" w:space="0" w:color="auto"/>
            </w:tcBorders>
          </w:tcPr>
          <w:p w14:paraId="4F76FB63" w14:textId="77777777" w:rsidR="00E67654" w:rsidRPr="00E25525" w:rsidRDefault="00E67654">
            <w:pPr>
              <w:spacing w:before="0" w:after="0" w:line="240" w:lineRule="auto"/>
              <w:jc w:val="left"/>
              <w:rPr>
                <w:rFonts w:eastAsia="Times New Roman"/>
                <w:color w:val="000000" w:themeColor="text1"/>
                <w:sz w:val="24"/>
                <w:szCs w:val="24"/>
                <w:lang w:eastAsia="cs-CZ" w:bidi="ar-SA"/>
              </w:rPr>
            </w:pPr>
            <w:r w:rsidRPr="00E25525">
              <w:rPr>
                <w:rFonts w:eastAsia="Times New Roman"/>
                <w:b/>
                <w:color w:val="000000" w:themeColor="text1"/>
                <w:sz w:val="24"/>
                <w:szCs w:val="24"/>
                <w:lang w:eastAsia="cs-CZ" w:bidi="ar-SA"/>
              </w:rPr>
              <w:t>Dokument</w:t>
            </w:r>
            <w:r w:rsidRPr="00E25525">
              <w:rPr>
                <w:rFonts w:eastAsia="Times New Roman"/>
                <w:b/>
                <w:bCs/>
                <w:color w:val="000000" w:themeColor="text1"/>
                <w:sz w:val="24"/>
                <w:szCs w:val="24"/>
                <w:lang w:eastAsia="cs-CZ" w:bidi="ar-SA"/>
              </w:rPr>
              <w:t xml:space="preserve"> je závazný pro</w:t>
            </w:r>
            <w:r w:rsidRPr="00E25525">
              <w:rPr>
                <w:rFonts w:eastAsia="Times New Roman"/>
                <w:color w:val="000000" w:themeColor="text1"/>
                <w:sz w:val="24"/>
                <w:szCs w:val="24"/>
                <w:lang w:eastAsia="cs-CZ" w:bidi="ar-SA"/>
              </w:rPr>
              <w:t xml:space="preserve">: vedoucí OSo, vedoucí OSPOD, referenty SPOD </w:t>
            </w:r>
          </w:p>
        </w:tc>
      </w:tr>
    </w:tbl>
    <w:p w14:paraId="12024A18" w14:textId="77777777" w:rsidR="00E67654" w:rsidRPr="00E25525" w:rsidRDefault="00E67654" w:rsidP="00E67654">
      <w:pPr>
        <w:spacing w:before="0" w:after="0" w:line="240" w:lineRule="auto"/>
        <w:jc w:val="left"/>
        <w:rPr>
          <w:rFonts w:eastAsia="Times New Roman"/>
          <w:color w:val="000000" w:themeColor="text1"/>
          <w:sz w:val="24"/>
          <w:szCs w:val="24"/>
          <w:lang w:eastAsia="cs-CZ" w:bidi="ar-SA"/>
        </w:rPr>
      </w:pPr>
    </w:p>
    <w:p w14:paraId="7CE1481E" w14:textId="77777777" w:rsidR="00E67654" w:rsidRPr="00E25525" w:rsidRDefault="00E67654" w:rsidP="00E67654">
      <w:pPr>
        <w:spacing w:before="0" w:after="0" w:line="240" w:lineRule="auto"/>
        <w:jc w:val="left"/>
        <w:rPr>
          <w:rFonts w:eastAsia="Times New Roman"/>
          <w:color w:val="000000" w:themeColor="text1"/>
          <w:sz w:val="24"/>
          <w:szCs w:val="24"/>
          <w:lang w:eastAsia="cs-CZ" w:bidi="ar-SA"/>
        </w:rPr>
      </w:pPr>
    </w:p>
    <w:p w14:paraId="69989916" w14:textId="77777777" w:rsidR="00E67654" w:rsidRPr="00E25525" w:rsidRDefault="00E67654" w:rsidP="00E67654">
      <w:pPr>
        <w:spacing w:before="0" w:after="0" w:line="240" w:lineRule="auto"/>
        <w:jc w:val="left"/>
        <w:rPr>
          <w:rFonts w:eastAsia="Times New Roman"/>
          <w:color w:val="000000" w:themeColor="text1"/>
          <w:sz w:val="24"/>
          <w:szCs w:val="24"/>
          <w:lang w:eastAsia="cs-CZ" w:bidi="ar-SA"/>
        </w:rPr>
      </w:pPr>
    </w:p>
    <w:p w14:paraId="1E35DA4E" w14:textId="77777777" w:rsidR="00E67654" w:rsidRPr="00E25525" w:rsidRDefault="00E67654" w:rsidP="00E67654">
      <w:pPr>
        <w:spacing w:before="0" w:after="0" w:line="240" w:lineRule="auto"/>
        <w:jc w:val="left"/>
        <w:rPr>
          <w:rFonts w:eastAsia="Times New Roman"/>
          <w:color w:val="000000" w:themeColor="text1"/>
          <w:sz w:val="24"/>
          <w:szCs w:val="24"/>
          <w:lang w:eastAsia="cs-CZ" w:bidi="ar-SA"/>
        </w:rPr>
      </w:pPr>
    </w:p>
    <w:p w14:paraId="130498BD" w14:textId="77777777" w:rsidR="00E67654" w:rsidRPr="00E25525" w:rsidRDefault="00E67654" w:rsidP="00E67654">
      <w:pPr>
        <w:spacing w:before="0" w:after="0" w:line="240" w:lineRule="auto"/>
        <w:jc w:val="left"/>
        <w:rPr>
          <w:rFonts w:eastAsia="Times New Roman"/>
          <w:color w:val="000000" w:themeColor="text1"/>
          <w:sz w:val="24"/>
          <w:szCs w:val="24"/>
          <w:lang w:eastAsia="cs-CZ" w:bidi="ar-SA"/>
        </w:rPr>
      </w:pPr>
    </w:p>
    <w:p w14:paraId="32643931" w14:textId="77777777" w:rsidR="00864833" w:rsidRPr="00E25525" w:rsidRDefault="00864833">
      <w:pPr>
        <w:rPr>
          <w:color w:val="000000" w:themeColor="text1"/>
        </w:rPr>
      </w:pPr>
    </w:p>
    <w:sectPr w:rsidR="00864833" w:rsidRPr="00E25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Futura">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FFD"/>
    <w:multiLevelType w:val="hybridMultilevel"/>
    <w:tmpl w:val="8DB03696"/>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15:restartNumberingAfterBreak="0">
    <w:nsid w:val="057E6968"/>
    <w:multiLevelType w:val="hybridMultilevel"/>
    <w:tmpl w:val="B06E00C8"/>
    <w:lvl w:ilvl="0" w:tplc="7A68830E">
      <w:start w:val="1"/>
      <w:numFmt w:val="bullet"/>
      <w:lvlText w:val=""/>
      <w:lvlJc w:val="left"/>
      <w:pPr>
        <w:ind w:left="502" w:hanging="360"/>
      </w:pPr>
      <w:rPr>
        <w:rFonts w:ascii="Wingdings" w:hAnsi="Wingdings"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15:restartNumberingAfterBreak="0">
    <w:nsid w:val="439B50B4"/>
    <w:multiLevelType w:val="hybridMultilevel"/>
    <w:tmpl w:val="956E317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D2F4D1C"/>
    <w:multiLevelType w:val="hybridMultilevel"/>
    <w:tmpl w:val="9F564A4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5EE00D43"/>
    <w:multiLevelType w:val="hybridMultilevel"/>
    <w:tmpl w:val="F8101A8A"/>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A1"/>
    <w:rsid w:val="00043BA1"/>
    <w:rsid w:val="000660E0"/>
    <w:rsid w:val="000D5EFC"/>
    <w:rsid w:val="001640ED"/>
    <w:rsid w:val="002C3728"/>
    <w:rsid w:val="002C5E94"/>
    <w:rsid w:val="002E024D"/>
    <w:rsid w:val="00381445"/>
    <w:rsid w:val="003C4DA7"/>
    <w:rsid w:val="00456EAB"/>
    <w:rsid w:val="005C2574"/>
    <w:rsid w:val="0062729A"/>
    <w:rsid w:val="00670F15"/>
    <w:rsid w:val="006773CE"/>
    <w:rsid w:val="007029E6"/>
    <w:rsid w:val="00864833"/>
    <w:rsid w:val="00955785"/>
    <w:rsid w:val="00A97BA2"/>
    <w:rsid w:val="00AE4669"/>
    <w:rsid w:val="00B64963"/>
    <w:rsid w:val="00CB6AF5"/>
    <w:rsid w:val="00DD7301"/>
    <w:rsid w:val="00E21E21"/>
    <w:rsid w:val="00E25525"/>
    <w:rsid w:val="00E67654"/>
    <w:rsid w:val="00F67C65"/>
    <w:rsid w:val="00F9400A"/>
    <w:rsid w:val="00F97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EF96"/>
  <w15:docId w15:val="{45EFD327-5256-4D8A-9363-8F494624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7654"/>
    <w:pPr>
      <w:spacing w:before="100" w:after="100"/>
      <w:jc w:val="both"/>
    </w:pPr>
    <w:rPr>
      <w:rFonts w:ascii="Arial" w:eastAsiaTheme="minorEastAsia" w:hAnsi="Arial" w:cs="Arial"/>
      <w:sz w:val="20"/>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stavecseseznamemChar">
    <w:name w:val="Odstavec se seznamem Char"/>
    <w:basedOn w:val="Standardnpsmoodstavce"/>
    <w:link w:val="Odstavecseseznamem"/>
    <w:uiPriority w:val="34"/>
    <w:locked/>
    <w:rsid w:val="00E67654"/>
    <w:rPr>
      <w:rFonts w:ascii="Arial" w:eastAsiaTheme="minorEastAsia" w:hAnsi="Arial" w:cs="Arial"/>
      <w:sz w:val="20"/>
      <w:lang w:bidi="en-US"/>
    </w:rPr>
  </w:style>
  <w:style w:type="paragraph" w:styleId="Odstavecseseznamem">
    <w:name w:val="List Paragraph"/>
    <w:basedOn w:val="Normln"/>
    <w:link w:val="OdstavecseseznamemChar"/>
    <w:uiPriority w:val="34"/>
    <w:qFormat/>
    <w:rsid w:val="00E67654"/>
    <w:pPr>
      <w:ind w:left="720"/>
      <w:contextualSpacing/>
    </w:pPr>
  </w:style>
  <w:style w:type="character" w:customStyle="1" w:styleId="A4">
    <w:name w:val="A4"/>
    <w:uiPriority w:val="99"/>
    <w:rsid w:val="00E67654"/>
    <w:rPr>
      <w:rFonts w:ascii="Helvetica" w:hAnsi="Helvetica" w:cs="Helvetica" w:hint="default"/>
      <w:b/>
      <w:bCs/>
      <w:color w:val="000000"/>
      <w:sz w:val="22"/>
      <w:szCs w:val="22"/>
    </w:rPr>
  </w:style>
  <w:style w:type="table" w:styleId="Mkatabulky">
    <w:name w:val="Table Grid"/>
    <w:basedOn w:val="Normlntabulka"/>
    <w:rsid w:val="00E67654"/>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670F15"/>
    <w:rPr>
      <w:sz w:val="16"/>
      <w:szCs w:val="16"/>
    </w:rPr>
  </w:style>
  <w:style w:type="paragraph" w:styleId="Textkomente">
    <w:name w:val="annotation text"/>
    <w:basedOn w:val="Normln"/>
    <w:link w:val="TextkomenteChar"/>
    <w:uiPriority w:val="99"/>
    <w:semiHidden/>
    <w:unhideWhenUsed/>
    <w:rsid w:val="00670F15"/>
    <w:pPr>
      <w:spacing w:line="240" w:lineRule="auto"/>
    </w:pPr>
    <w:rPr>
      <w:szCs w:val="20"/>
    </w:rPr>
  </w:style>
  <w:style w:type="character" w:customStyle="1" w:styleId="TextkomenteChar">
    <w:name w:val="Text komentáře Char"/>
    <w:basedOn w:val="Standardnpsmoodstavce"/>
    <w:link w:val="Textkomente"/>
    <w:uiPriority w:val="99"/>
    <w:semiHidden/>
    <w:rsid w:val="00670F15"/>
    <w:rPr>
      <w:rFonts w:ascii="Arial" w:eastAsiaTheme="minorEastAsia" w:hAnsi="Arial" w:cs="Arial"/>
      <w:sz w:val="20"/>
      <w:szCs w:val="20"/>
      <w:lang w:bidi="en-US"/>
    </w:rPr>
  </w:style>
  <w:style w:type="paragraph" w:styleId="Pedmtkomente">
    <w:name w:val="annotation subject"/>
    <w:basedOn w:val="Textkomente"/>
    <w:next w:val="Textkomente"/>
    <w:link w:val="PedmtkomenteChar"/>
    <w:uiPriority w:val="99"/>
    <w:semiHidden/>
    <w:unhideWhenUsed/>
    <w:rsid w:val="00670F15"/>
    <w:rPr>
      <w:b/>
      <w:bCs/>
    </w:rPr>
  </w:style>
  <w:style w:type="character" w:customStyle="1" w:styleId="PedmtkomenteChar">
    <w:name w:val="Předmět komentáře Char"/>
    <w:basedOn w:val="TextkomenteChar"/>
    <w:link w:val="Pedmtkomente"/>
    <w:uiPriority w:val="99"/>
    <w:semiHidden/>
    <w:rsid w:val="00670F15"/>
    <w:rPr>
      <w:rFonts w:ascii="Arial" w:eastAsiaTheme="minorEastAsia" w:hAnsi="Arial" w:cs="Arial"/>
      <w:b/>
      <w:bCs/>
      <w:sz w:val="20"/>
      <w:szCs w:val="20"/>
      <w:lang w:bidi="en-US"/>
    </w:rPr>
  </w:style>
  <w:style w:type="paragraph" w:styleId="Textbubliny">
    <w:name w:val="Balloon Text"/>
    <w:basedOn w:val="Normln"/>
    <w:link w:val="TextbublinyChar"/>
    <w:uiPriority w:val="99"/>
    <w:semiHidden/>
    <w:unhideWhenUsed/>
    <w:rsid w:val="00670F1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0F15"/>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1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02BDD-D954-4266-BA84-B15A36CD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1047</Words>
  <Characters>6179</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Maslaňáková Lívia</dc:creator>
  <cp:keywords/>
  <dc:description/>
  <cp:lastModifiedBy>Minarčíková Irena</cp:lastModifiedBy>
  <cp:revision>29</cp:revision>
  <dcterms:created xsi:type="dcterms:W3CDTF">2016-08-01T15:10:00Z</dcterms:created>
  <dcterms:modified xsi:type="dcterms:W3CDTF">2019-07-08T08:33:00Z</dcterms:modified>
</cp:coreProperties>
</file>