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7830E" w14:textId="6C25E928" w:rsidR="00CC2F9B" w:rsidRPr="00173083" w:rsidDel="00502623" w:rsidRDefault="00CC2F9B" w:rsidP="00F3476B">
      <w:pPr>
        <w:pStyle w:val="Default"/>
        <w:jc w:val="center"/>
        <w:rPr>
          <w:rFonts w:asciiTheme="minorHAnsi" w:hAnsiTheme="minorHAnsi" w:cstheme="minorHAnsi"/>
          <w:color w:val="auto"/>
          <w:sz w:val="32"/>
        </w:rPr>
      </w:pPr>
      <w:r w:rsidRPr="00173083" w:rsidDel="00502623">
        <w:rPr>
          <w:rFonts w:asciiTheme="minorHAnsi" w:hAnsiTheme="minorHAnsi" w:cstheme="minorHAnsi"/>
          <w:b/>
          <w:bCs/>
          <w:color w:val="auto"/>
          <w:sz w:val="32"/>
        </w:rPr>
        <w:t>PROGRAM PENĚŽITÉ POMOCI KARVINÉ „ANTIVIRUS I.“</w:t>
      </w:r>
    </w:p>
    <w:p w14:paraId="3D4B94B7" w14:textId="4ADAFE98" w:rsidR="00CC2F9B" w:rsidRPr="00F3476B" w:rsidDel="00502623" w:rsidRDefault="00CC2F9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3476B" w:rsidDel="00502623">
        <w:rPr>
          <w:rFonts w:asciiTheme="minorHAnsi" w:hAnsiTheme="minorHAnsi" w:cstheme="minorHAnsi"/>
          <w:b/>
          <w:bCs/>
          <w:color w:val="auto"/>
        </w:rPr>
        <w:t xml:space="preserve">na podporu </w:t>
      </w:r>
      <w:r w:rsidR="00681323" w:rsidRPr="00F3476B" w:rsidDel="00502623">
        <w:rPr>
          <w:rFonts w:asciiTheme="minorHAnsi" w:hAnsiTheme="minorHAnsi" w:cstheme="minorHAnsi"/>
          <w:b/>
          <w:bCs/>
          <w:color w:val="auto"/>
        </w:rPr>
        <w:t xml:space="preserve">drobných </w:t>
      </w:r>
      <w:r w:rsidRPr="00F3476B" w:rsidDel="00502623">
        <w:rPr>
          <w:rFonts w:asciiTheme="minorHAnsi" w:hAnsiTheme="minorHAnsi" w:cstheme="minorHAnsi"/>
          <w:b/>
          <w:bCs/>
          <w:color w:val="auto"/>
        </w:rPr>
        <w:t xml:space="preserve">podnikatelů, jejichž aktivity byly omezeny šířením </w:t>
      </w:r>
      <w:proofErr w:type="spellStart"/>
      <w:r w:rsidRPr="00F3476B" w:rsidDel="00502623">
        <w:rPr>
          <w:rFonts w:asciiTheme="minorHAnsi" w:hAnsiTheme="minorHAnsi" w:cstheme="minorHAnsi"/>
          <w:b/>
          <w:bCs/>
          <w:color w:val="auto"/>
        </w:rPr>
        <w:t>koronaviru</w:t>
      </w:r>
      <w:proofErr w:type="spellEnd"/>
      <w:r w:rsidR="00875504">
        <w:rPr>
          <w:rFonts w:asciiTheme="minorHAnsi" w:hAnsiTheme="minorHAnsi" w:cstheme="minorHAnsi"/>
          <w:b/>
          <w:bCs/>
          <w:color w:val="auto"/>
        </w:rPr>
        <w:br/>
      </w:r>
      <w:r w:rsidR="00D63E31" w:rsidRPr="00F3476B" w:rsidDel="00502623">
        <w:rPr>
          <w:rFonts w:asciiTheme="minorHAnsi" w:hAnsiTheme="minorHAnsi" w:cstheme="minorHAnsi"/>
          <w:b/>
          <w:bCs/>
          <w:color w:val="auto"/>
        </w:rPr>
        <w:t>(dále jen „</w:t>
      </w:r>
      <w:r w:rsidR="00502623" w:rsidRPr="00F3476B">
        <w:rPr>
          <w:rFonts w:asciiTheme="minorHAnsi" w:hAnsiTheme="minorHAnsi" w:cstheme="minorHAnsi"/>
          <w:b/>
          <w:bCs/>
          <w:color w:val="auto"/>
        </w:rPr>
        <w:t>p</w:t>
      </w:r>
      <w:r w:rsidRPr="00F3476B" w:rsidDel="00502623">
        <w:rPr>
          <w:rFonts w:asciiTheme="minorHAnsi" w:hAnsiTheme="minorHAnsi" w:cstheme="minorHAnsi"/>
          <w:b/>
          <w:bCs/>
          <w:color w:val="auto"/>
        </w:rPr>
        <w:t>rogram</w:t>
      </w:r>
      <w:r w:rsidRPr="00F3476B" w:rsidDel="00502623">
        <w:rPr>
          <w:rFonts w:asciiTheme="minorHAnsi" w:hAnsiTheme="minorHAnsi" w:cstheme="minorHAnsi"/>
          <w:b/>
          <w:bCs/>
        </w:rPr>
        <w:t>“)</w:t>
      </w:r>
    </w:p>
    <w:p w14:paraId="17950826" w14:textId="77777777" w:rsidR="00CC2F9B" w:rsidRPr="00F3476B" w:rsidRDefault="00CC2F9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31AC326E" w14:textId="23711874" w:rsidR="00CC2F9B" w:rsidRPr="00173083" w:rsidRDefault="005026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 xml:space="preserve">Tento program byl schválen Radou města Karviné dne </w:t>
      </w:r>
      <w:proofErr w:type="gramStart"/>
      <w:r w:rsidR="007163D3" w:rsidRPr="00173083">
        <w:rPr>
          <w:rFonts w:asciiTheme="minorHAnsi" w:hAnsiTheme="minorHAnsi" w:cstheme="minorHAnsi"/>
          <w:sz w:val="22"/>
          <w:szCs w:val="22"/>
        </w:rPr>
        <w:t>25.</w:t>
      </w:r>
      <w:r w:rsidR="00875504" w:rsidRPr="00173083">
        <w:rPr>
          <w:rFonts w:asciiTheme="minorHAnsi" w:hAnsiTheme="minorHAnsi" w:cstheme="minorHAnsi"/>
          <w:sz w:val="22"/>
          <w:szCs w:val="22"/>
        </w:rPr>
        <w:t>0</w:t>
      </w:r>
      <w:r w:rsidR="007163D3" w:rsidRPr="00173083">
        <w:rPr>
          <w:rFonts w:asciiTheme="minorHAnsi" w:hAnsiTheme="minorHAnsi" w:cstheme="minorHAnsi"/>
          <w:sz w:val="22"/>
          <w:szCs w:val="22"/>
        </w:rPr>
        <w:t>1.2021</w:t>
      </w:r>
      <w:proofErr w:type="gramEnd"/>
      <w:r w:rsidR="007163D3"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Pr="00173083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7163D3" w:rsidRPr="00173083">
        <w:rPr>
          <w:rFonts w:asciiTheme="minorHAnsi" w:hAnsiTheme="minorHAnsi" w:cstheme="minorHAnsi"/>
          <w:sz w:val="22"/>
          <w:szCs w:val="22"/>
        </w:rPr>
        <w:t xml:space="preserve">2044. </w:t>
      </w:r>
      <w:r w:rsidRPr="00173083">
        <w:rPr>
          <w:rFonts w:asciiTheme="minorHAnsi" w:hAnsiTheme="minorHAnsi" w:cstheme="minorHAnsi"/>
          <w:sz w:val="22"/>
          <w:szCs w:val="22"/>
        </w:rPr>
        <w:t xml:space="preserve">Účelem tohoto programu je </w:t>
      </w:r>
      <w:r w:rsidR="00CC2F9B" w:rsidRPr="00173083">
        <w:rPr>
          <w:rFonts w:asciiTheme="minorHAnsi" w:hAnsiTheme="minorHAnsi" w:cstheme="minorHAnsi"/>
          <w:sz w:val="22"/>
          <w:szCs w:val="22"/>
        </w:rPr>
        <w:t xml:space="preserve">zmírnění ekonomických dopadů ve sféře podnikání drobných podnikatelů působících na území města </w:t>
      </w:r>
      <w:r w:rsidR="00D37900" w:rsidRPr="00173083">
        <w:rPr>
          <w:rFonts w:asciiTheme="minorHAnsi" w:hAnsiTheme="minorHAnsi" w:cstheme="minorHAnsi"/>
          <w:sz w:val="22"/>
          <w:szCs w:val="22"/>
        </w:rPr>
        <w:t xml:space="preserve">Karviné </w:t>
      </w:r>
      <w:r w:rsidR="00CC2F9B" w:rsidRPr="00173083">
        <w:rPr>
          <w:rFonts w:asciiTheme="minorHAnsi" w:hAnsiTheme="minorHAnsi" w:cstheme="minorHAnsi"/>
          <w:sz w:val="22"/>
          <w:szCs w:val="22"/>
        </w:rPr>
        <w:t>vzniklých v</w:t>
      </w:r>
      <w:r w:rsidR="00875504" w:rsidRPr="00173083">
        <w:rPr>
          <w:rFonts w:asciiTheme="minorHAnsi" w:hAnsiTheme="minorHAnsi" w:cstheme="minorHAnsi"/>
          <w:sz w:val="22"/>
          <w:szCs w:val="22"/>
        </w:rPr>
        <w:t> </w:t>
      </w:r>
      <w:r w:rsidR="00CC2F9B" w:rsidRPr="00173083">
        <w:rPr>
          <w:rFonts w:asciiTheme="minorHAnsi" w:hAnsiTheme="minorHAnsi" w:cstheme="minorHAnsi"/>
          <w:sz w:val="22"/>
          <w:szCs w:val="22"/>
        </w:rPr>
        <w:t>důsledku krizových a mimořádných opatření přijatých orgány veřejné moci České republiky v souvislosti</w:t>
      </w:r>
      <w:r w:rsidR="00D37900"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="00CC2F9B" w:rsidRPr="00173083">
        <w:rPr>
          <w:rFonts w:asciiTheme="minorHAnsi" w:hAnsiTheme="minorHAnsi" w:cstheme="minorHAnsi"/>
          <w:sz w:val="22"/>
          <w:szCs w:val="22"/>
        </w:rPr>
        <w:t>s rozšířením epidemie onemocnění COVID-19</w:t>
      </w:r>
      <w:r w:rsidR="002F2661" w:rsidRPr="00173083">
        <w:rPr>
          <w:rFonts w:asciiTheme="minorHAnsi" w:hAnsiTheme="minorHAnsi" w:cstheme="minorHAnsi"/>
          <w:sz w:val="22"/>
          <w:szCs w:val="22"/>
        </w:rPr>
        <w:t>.</w:t>
      </w:r>
      <w:r w:rsidR="00CC2F9B" w:rsidRPr="0017308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92BD5E" w14:textId="77777777" w:rsidR="00CC2F9B" w:rsidRPr="00173083" w:rsidRDefault="00CC2F9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769DC" w14:textId="7BB3A73B" w:rsidR="00CC2F9B" w:rsidRPr="009B37D8" w:rsidRDefault="00CC2F9B">
      <w:pPr>
        <w:pStyle w:val="Default"/>
        <w:rPr>
          <w:rFonts w:asciiTheme="minorHAnsi" w:hAnsiTheme="minorHAnsi" w:cstheme="minorHAnsi"/>
          <w:szCs w:val="22"/>
        </w:rPr>
      </w:pPr>
      <w:r w:rsidRPr="009B37D8">
        <w:rPr>
          <w:rFonts w:asciiTheme="minorHAnsi" w:hAnsiTheme="minorHAnsi" w:cstheme="minorHAnsi"/>
          <w:b/>
          <w:bCs/>
          <w:szCs w:val="22"/>
        </w:rPr>
        <w:t xml:space="preserve">1. Podmínky pro vyhodnocení způsobilého žadatele z pohledu zacílení peněžité pomoci </w:t>
      </w:r>
    </w:p>
    <w:p w14:paraId="1124E4EE" w14:textId="77777777" w:rsidR="00CC2F9B" w:rsidRPr="00173083" w:rsidRDefault="00CC2F9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6F474A" w14:textId="00A4C1E1" w:rsidR="00CC2F9B" w:rsidRPr="00173083" w:rsidRDefault="00CC2F9B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Způsobilým žadatelem o peněžitou pomoc pro účely </w:t>
      </w:r>
      <w:r w:rsidR="00E16B59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tohoto programu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="00D4169F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fyzická</w:t>
      </w:r>
      <w:r w:rsidR="00D4169F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podnikající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právnická osoba (obchodní korporace)</w:t>
      </w:r>
      <w:r w:rsidR="00875504" w:rsidRPr="00173083">
        <w:rPr>
          <w:rStyle w:val="Znakapoznpodarou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vykonávající podnikatelskou činnost v souladu se zákonem č. 455/1991 Sb., o</w:t>
      </w:r>
      <w:r w:rsidR="0017308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živnostenském podnikání, která není v insolvenčním řízení, zároveň splňuje podmínku bezdlužnosti ke dni podání žádosti vůči statutárnímu městu Karviná</w:t>
      </w:r>
      <w:r w:rsidR="00D4169F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63E31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a  jím založený</w:t>
      </w:r>
      <w:r w:rsidR="00CB16ED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="00D63E31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nebo zřízen</w:t>
      </w:r>
      <w:r w:rsidR="002F2661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ý</w:t>
      </w:r>
      <w:r w:rsidR="00CB16ED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ch</w:t>
      </w:r>
      <w:r w:rsidR="00D63E31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organizací či společností 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73083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17308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současně splňuje všechny níže uvedené podmínky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7B0ED100" w14:textId="77777777" w:rsidR="00CC2F9B" w:rsidRPr="00173083" w:rsidRDefault="00CC2F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274D528" w14:textId="77777777" w:rsidR="00CC2F9B" w:rsidRPr="00173083" w:rsidRDefault="00CC2F9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1.1. Drobný podnikatel </w:t>
      </w:r>
    </w:p>
    <w:p w14:paraId="5721FF3A" w14:textId="77777777" w:rsidR="00CC2F9B" w:rsidRPr="00173083" w:rsidRDefault="00CC2F9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5F448" w14:textId="4B23E352" w:rsidR="000171C8" w:rsidRPr="00173083" w:rsidRDefault="00CC2F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 xml:space="preserve">Podmínka drobného podnikatele pro účely </w:t>
      </w:r>
      <w:r w:rsidR="00E16B59" w:rsidRPr="00173083">
        <w:rPr>
          <w:rFonts w:asciiTheme="minorHAnsi" w:hAnsiTheme="minorHAnsi" w:cstheme="minorHAnsi"/>
          <w:sz w:val="22"/>
          <w:szCs w:val="22"/>
        </w:rPr>
        <w:t>tohoto programu</w:t>
      </w:r>
      <w:r w:rsidRPr="00173083">
        <w:rPr>
          <w:rFonts w:asciiTheme="minorHAnsi" w:hAnsiTheme="minorHAnsi" w:cstheme="minorHAnsi"/>
          <w:sz w:val="22"/>
          <w:szCs w:val="22"/>
        </w:rPr>
        <w:t xml:space="preserve"> je splněna, </w:t>
      </w:r>
      <w:r w:rsidRPr="00173083">
        <w:rPr>
          <w:rFonts w:asciiTheme="minorHAnsi" w:hAnsiTheme="minorHAnsi" w:cstheme="minorHAnsi"/>
          <w:color w:val="auto"/>
          <w:sz w:val="22"/>
          <w:szCs w:val="22"/>
        </w:rPr>
        <w:t>pokud</w:t>
      </w:r>
      <w:r w:rsidR="00D37900"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 výše celkového obratu </w:t>
      </w:r>
      <w:r w:rsidR="00F64CDE" w:rsidRPr="00173083">
        <w:rPr>
          <w:rFonts w:asciiTheme="minorHAnsi" w:hAnsiTheme="minorHAnsi" w:cstheme="minorHAnsi"/>
          <w:color w:val="auto"/>
          <w:sz w:val="22"/>
          <w:szCs w:val="22"/>
        </w:rPr>
        <w:t>za poslední ukončené účetní období nepřekročila částku 6</w:t>
      </w:r>
      <w:r w:rsidR="00D4169F"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4CDE" w:rsidRPr="00173083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D4169F" w:rsidRPr="0017308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F64CDE" w:rsidRPr="00173083">
        <w:rPr>
          <w:rFonts w:asciiTheme="minorHAnsi" w:hAnsiTheme="minorHAnsi" w:cstheme="minorHAnsi"/>
          <w:color w:val="auto"/>
          <w:sz w:val="22"/>
          <w:szCs w:val="22"/>
        </w:rPr>
        <w:t>l</w:t>
      </w:r>
      <w:r w:rsidR="00D4169F" w:rsidRPr="00173083">
        <w:rPr>
          <w:rFonts w:asciiTheme="minorHAnsi" w:hAnsiTheme="minorHAnsi" w:cstheme="minorHAnsi"/>
          <w:color w:val="auto"/>
          <w:sz w:val="22"/>
          <w:szCs w:val="22"/>
        </w:rPr>
        <w:t>io</w:t>
      </w:r>
      <w:r w:rsidR="00F64CDE" w:rsidRPr="00173083">
        <w:rPr>
          <w:rFonts w:asciiTheme="minorHAnsi" w:hAnsiTheme="minorHAnsi" w:cstheme="minorHAnsi"/>
          <w:color w:val="auto"/>
          <w:sz w:val="22"/>
          <w:szCs w:val="22"/>
        </w:rPr>
        <w:t>n</w:t>
      </w:r>
      <w:r w:rsidR="00D4169F" w:rsidRPr="00173083">
        <w:rPr>
          <w:rFonts w:asciiTheme="minorHAnsi" w:hAnsiTheme="minorHAnsi" w:cstheme="minorHAnsi"/>
          <w:color w:val="auto"/>
          <w:sz w:val="22"/>
          <w:szCs w:val="22"/>
        </w:rPr>
        <w:t>ů Kč</w:t>
      </w:r>
      <w:r w:rsidR="001B5C7B"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, podnikání bylo zahájeno nejpozději do </w:t>
      </w:r>
      <w:proofErr w:type="gramStart"/>
      <w:r w:rsidR="001B5C7B" w:rsidRPr="00173083">
        <w:rPr>
          <w:rFonts w:asciiTheme="minorHAnsi" w:hAnsiTheme="minorHAnsi" w:cstheme="minorHAnsi"/>
          <w:color w:val="auto"/>
          <w:sz w:val="22"/>
          <w:szCs w:val="22"/>
        </w:rPr>
        <w:t>01.08.2020</w:t>
      </w:r>
      <w:proofErr w:type="gramEnd"/>
      <w:r w:rsidR="00875504"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5C7B" w:rsidRPr="0017308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875504" w:rsidRPr="0017308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B5C7B" w:rsidRPr="00173083">
        <w:rPr>
          <w:rFonts w:asciiTheme="minorHAnsi" w:hAnsiTheme="minorHAnsi" w:cstheme="minorHAnsi"/>
          <w:color w:val="auto"/>
          <w:sz w:val="22"/>
          <w:szCs w:val="22"/>
        </w:rPr>
        <w:t>od</w:t>
      </w:r>
      <w:r w:rsidR="00875504" w:rsidRPr="0017308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1B5C7B" w:rsidRPr="00173083">
        <w:rPr>
          <w:rFonts w:asciiTheme="minorHAnsi" w:hAnsiTheme="minorHAnsi" w:cstheme="minorHAnsi"/>
          <w:color w:val="auto"/>
          <w:sz w:val="22"/>
          <w:szCs w:val="22"/>
        </w:rPr>
        <w:t>01.08.2020 toto podnikání ne</w:t>
      </w:r>
      <w:r w:rsidR="002F2661" w:rsidRPr="00173083">
        <w:rPr>
          <w:rFonts w:asciiTheme="minorHAnsi" w:hAnsiTheme="minorHAnsi" w:cstheme="minorHAnsi"/>
          <w:color w:val="auto"/>
          <w:sz w:val="22"/>
          <w:szCs w:val="22"/>
        </w:rPr>
        <w:t>bylo přerušeno</w:t>
      </w:r>
      <w:r w:rsidR="000171C8" w:rsidRPr="0017308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D4169F"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B5C7B" w:rsidRPr="00173083">
        <w:rPr>
          <w:rFonts w:asciiTheme="minorHAnsi" w:hAnsiTheme="minorHAnsi" w:cstheme="minorHAnsi"/>
          <w:sz w:val="22"/>
          <w:szCs w:val="22"/>
        </w:rPr>
        <w:t>Vý</w:t>
      </w:r>
      <w:r w:rsidR="008B1153" w:rsidRPr="00173083">
        <w:rPr>
          <w:rFonts w:asciiTheme="minorHAnsi" w:hAnsiTheme="minorHAnsi" w:cstheme="minorHAnsi"/>
          <w:sz w:val="22"/>
          <w:szCs w:val="22"/>
        </w:rPr>
        <w:t xml:space="preserve">še celkového </w:t>
      </w:r>
      <w:r w:rsidR="00F40134" w:rsidRPr="00173083">
        <w:rPr>
          <w:rFonts w:asciiTheme="minorHAnsi" w:hAnsiTheme="minorHAnsi" w:cstheme="minorHAnsi"/>
          <w:sz w:val="22"/>
          <w:szCs w:val="22"/>
        </w:rPr>
        <w:t>o</w:t>
      </w:r>
      <w:r w:rsidR="008B1153" w:rsidRPr="00173083">
        <w:rPr>
          <w:rFonts w:asciiTheme="minorHAnsi" w:hAnsiTheme="minorHAnsi" w:cstheme="minorHAnsi"/>
          <w:sz w:val="22"/>
          <w:szCs w:val="22"/>
        </w:rPr>
        <w:t>bratu se pro účely této žádosti počítá za všechny</w:t>
      </w:r>
      <w:r w:rsidR="00F3476B"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="008B1153" w:rsidRPr="00173083">
        <w:rPr>
          <w:rFonts w:asciiTheme="minorHAnsi" w:hAnsiTheme="minorHAnsi" w:cstheme="minorHAnsi"/>
          <w:sz w:val="22"/>
          <w:szCs w:val="22"/>
        </w:rPr>
        <w:t>se</w:t>
      </w:r>
      <w:r w:rsidR="00875504" w:rsidRPr="00173083">
        <w:rPr>
          <w:rFonts w:asciiTheme="minorHAnsi" w:hAnsiTheme="minorHAnsi" w:cstheme="minorHAnsi"/>
          <w:sz w:val="22"/>
          <w:szCs w:val="22"/>
        </w:rPr>
        <w:t> </w:t>
      </w:r>
      <w:r w:rsidR="008B1153" w:rsidRPr="00173083">
        <w:rPr>
          <w:rFonts w:asciiTheme="minorHAnsi" w:hAnsiTheme="minorHAnsi" w:cstheme="minorHAnsi"/>
          <w:sz w:val="22"/>
          <w:szCs w:val="22"/>
        </w:rPr>
        <w:t>žadatelem majetkově propojené osoby.</w:t>
      </w:r>
    </w:p>
    <w:p w14:paraId="677ED74F" w14:textId="77777777" w:rsidR="002F7337" w:rsidRPr="00173083" w:rsidRDefault="002F7337">
      <w:pPr>
        <w:pStyle w:val="Default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0816ED69" w14:textId="0A5ED2C7" w:rsidR="00CC2F9B" w:rsidRPr="00173083" w:rsidRDefault="00CC2F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 xml:space="preserve">Vzhledem k omezeným finančním prostředkům města a počtu osob dotčených krizovými a mimořádnými opatřeními je záměrem města poskytnout jednomu žadateli vždy jednu peněžitou pomoc. To se týká především žadatelů, kteří mají vícero provozoven na území města </w:t>
      </w:r>
      <w:r w:rsidR="00F64CDE" w:rsidRPr="00173083">
        <w:rPr>
          <w:rFonts w:asciiTheme="minorHAnsi" w:hAnsiTheme="minorHAnsi" w:cstheme="minorHAnsi"/>
          <w:sz w:val="22"/>
          <w:szCs w:val="22"/>
        </w:rPr>
        <w:t>Karviné</w:t>
      </w:r>
      <w:r w:rsidRPr="00173083">
        <w:rPr>
          <w:rFonts w:asciiTheme="minorHAnsi" w:hAnsiTheme="minorHAnsi" w:cstheme="minorHAnsi"/>
          <w:sz w:val="22"/>
          <w:szCs w:val="22"/>
        </w:rPr>
        <w:t xml:space="preserve"> nebo provozují více podnikatelských činností na území města </w:t>
      </w:r>
      <w:r w:rsidR="00F64CDE" w:rsidRPr="00173083">
        <w:rPr>
          <w:rFonts w:asciiTheme="minorHAnsi" w:hAnsiTheme="minorHAnsi" w:cstheme="minorHAnsi"/>
          <w:sz w:val="22"/>
          <w:szCs w:val="22"/>
        </w:rPr>
        <w:t xml:space="preserve">Karviné </w:t>
      </w:r>
      <w:r w:rsidRPr="00173083">
        <w:rPr>
          <w:rFonts w:asciiTheme="minorHAnsi" w:hAnsiTheme="minorHAnsi" w:cstheme="minorHAnsi"/>
          <w:sz w:val="22"/>
          <w:szCs w:val="22"/>
        </w:rPr>
        <w:t>dotčených opatřeními vlády. Zároveň však je umožněno žádat i více žadatelům působícím v rámci jedné provozovny</w:t>
      </w:r>
      <w:r w:rsidR="00173083" w:rsidRPr="0017308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7308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29E8459" w14:textId="77777777" w:rsidR="00990D0E" w:rsidRPr="00173083" w:rsidRDefault="00990D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64834CE" w14:textId="77777777" w:rsidR="00990D0E" w:rsidRPr="00173083" w:rsidRDefault="00990D0E" w:rsidP="0009126F">
      <w:pPr>
        <w:tabs>
          <w:tab w:val="left" w:pos="1575"/>
        </w:tabs>
        <w:spacing w:after="0" w:line="240" w:lineRule="auto"/>
        <w:rPr>
          <w:rFonts w:cstheme="minorHAnsi"/>
          <w:color w:val="000000"/>
        </w:rPr>
      </w:pPr>
      <w:r w:rsidRPr="00173083">
        <w:rPr>
          <w:rFonts w:cstheme="minorHAnsi"/>
          <w:color w:val="000000"/>
        </w:rPr>
        <w:t>Podporovány nebudou podnikatelské subjekty s tímto oborovým vymezením (CZ NACE):</w:t>
      </w:r>
    </w:p>
    <w:tbl>
      <w:tblPr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6300"/>
      </w:tblGrid>
      <w:tr w:rsidR="00D37900" w:rsidRPr="00173083" w14:paraId="79EC9E56" w14:textId="77777777" w:rsidTr="00F64CDE">
        <w:trPr>
          <w:trHeight w:val="255"/>
        </w:trPr>
        <w:tc>
          <w:tcPr>
            <w:tcW w:w="900" w:type="dxa"/>
            <w:shd w:val="clear" w:color="auto" w:fill="auto"/>
            <w:hideMark/>
          </w:tcPr>
          <w:p w14:paraId="5B1EA105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92</w:t>
            </w:r>
          </w:p>
          <w:p w14:paraId="41142305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55.20</w:t>
            </w:r>
          </w:p>
        </w:tc>
        <w:tc>
          <w:tcPr>
            <w:tcW w:w="6300" w:type="dxa"/>
            <w:shd w:val="clear" w:color="auto" w:fill="auto"/>
            <w:hideMark/>
          </w:tcPr>
          <w:p w14:paraId="3C90475D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cstheme="minorHAnsi"/>
              </w:rPr>
              <w:t>Činnosti heren, kasin a sázkových kanceláří</w:t>
            </w:r>
          </w:p>
          <w:p w14:paraId="060E9EBE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Rekreační a ostatní krátkodobé ubytování</w:t>
            </w:r>
          </w:p>
        </w:tc>
      </w:tr>
      <w:tr w:rsidR="00D37900" w:rsidRPr="00173083" w14:paraId="52D99823" w14:textId="77777777" w:rsidTr="00F64CDE">
        <w:trPr>
          <w:trHeight w:val="255"/>
        </w:trPr>
        <w:tc>
          <w:tcPr>
            <w:tcW w:w="900" w:type="dxa"/>
            <w:shd w:val="clear" w:color="auto" w:fill="auto"/>
            <w:hideMark/>
          </w:tcPr>
          <w:p w14:paraId="058335BE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55.30</w:t>
            </w:r>
          </w:p>
        </w:tc>
        <w:tc>
          <w:tcPr>
            <w:tcW w:w="6300" w:type="dxa"/>
            <w:shd w:val="clear" w:color="auto" w:fill="auto"/>
            <w:hideMark/>
          </w:tcPr>
          <w:p w14:paraId="15B16E1A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 xml:space="preserve">Kempy a tábořiště </w:t>
            </w:r>
          </w:p>
        </w:tc>
      </w:tr>
      <w:tr w:rsidR="00D37900" w:rsidRPr="00173083" w14:paraId="5E43EF26" w14:textId="77777777" w:rsidTr="00F64CDE">
        <w:trPr>
          <w:trHeight w:val="255"/>
        </w:trPr>
        <w:tc>
          <w:tcPr>
            <w:tcW w:w="900" w:type="dxa"/>
            <w:shd w:val="clear" w:color="auto" w:fill="auto"/>
            <w:hideMark/>
          </w:tcPr>
          <w:p w14:paraId="00AE5581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55.90</w:t>
            </w:r>
          </w:p>
        </w:tc>
        <w:tc>
          <w:tcPr>
            <w:tcW w:w="6300" w:type="dxa"/>
            <w:shd w:val="clear" w:color="auto" w:fill="auto"/>
            <w:hideMark/>
          </w:tcPr>
          <w:p w14:paraId="3B12E0B9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Ostatní ubytování</w:t>
            </w:r>
          </w:p>
        </w:tc>
      </w:tr>
      <w:tr w:rsidR="00D37900" w:rsidRPr="00173083" w14:paraId="62DB59B6" w14:textId="77777777" w:rsidTr="00F64CDE">
        <w:trPr>
          <w:trHeight w:val="255"/>
        </w:trPr>
        <w:tc>
          <w:tcPr>
            <w:tcW w:w="900" w:type="dxa"/>
            <w:shd w:val="clear" w:color="auto" w:fill="auto"/>
            <w:hideMark/>
          </w:tcPr>
          <w:p w14:paraId="6F3A7738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55.90.1</w:t>
            </w:r>
          </w:p>
        </w:tc>
        <w:tc>
          <w:tcPr>
            <w:tcW w:w="6300" w:type="dxa"/>
            <w:shd w:val="clear" w:color="auto" w:fill="auto"/>
            <w:hideMark/>
          </w:tcPr>
          <w:p w14:paraId="30FC8732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Ubytování v zařízených pronájmech</w:t>
            </w:r>
            <w:r w:rsidRPr="00173083">
              <w:rPr>
                <w:rFonts w:eastAsia="Times New Roman" w:cstheme="minorHAnsi"/>
                <w:b/>
                <w:bCs/>
                <w:lang w:eastAsia="cs-CZ"/>
              </w:rPr>
              <w:t> </w:t>
            </w:r>
          </w:p>
        </w:tc>
      </w:tr>
      <w:tr w:rsidR="00D37900" w:rsidRPr="00173083" w14:paraId="36AB197A" w14:textId="77777777" w:rsidTr="00F64CDE">
        <w:trPr>
          <w:trHeight w:val="255"/>
        </w:trPr>
        <w:tc>
          <w:tcPr>
            <w:tcW w:w="900" w:type="dxa"/>
            <w:shd w:val="clear" w:color="auto" w:fill="auto"/>
            <w:hideMark/>
          </w:tcPr>
          <w:p w14:paraId="140D7F13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55.90.2</w:t>
            </w:r>
          </w:p>
        </w:tc>
        <w:tc>
          <w:tcPr>
            <w:tcW w:w="6300" w:type="dxa"/>
            <w:shd w:val="clear" w:color="auto" w:fill="auto"/>
            <w:hideMark/>
          </w:tcPr>
          <w:p w14:paraId="64D0BB37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Ubytování ve vysokoškolských kolejích, domovech mládeže</w:t>
            </w:r>
          </w:p>
        </w:tc>
      </w:tr>
      <w:tr w:rsidR="00D37900" w:rsidRPr="00173083" w14:paraId="31287031" w14:textId="77777777" w:rsidTr="006B6EB0">
        <w:trPr>
          <w:trHeight w:val="80"/>
        </w:trPr>
        <w:tc>
          <w:tcPr>
            <w:tcW w:w="900" w:type="dxa"/>
            <w:shd w:val="clear" w:color="auto" w:fill="auto"/>
            <w:hideMark/>
          </w:tcPr>
          <w:p w14:paraId="5CFD37C2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>55.90.9</w:t>
            </w:r>
          </w:p>
        </w:tc>
        <w:tc>
          <w:tcPr>
            <w:tcW w:w="6300" w:type="dxa"/>
            <w:shd w:val="clear" w:color="auto" w:fill="auto"/>
            <w:hideMark/>
          </w:tcPr>
          <w:p w14:paraId="7950F087" w14:textId="77777777" w:rsidR="00D37900" w:rsidRPr="00173083" w:rsidRDefault="00D37900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173083">
              <w:rPr>
                <w:rFonts w:eastAsia="Times New Roman" w:cstheme="minorHAnsi"/>
                <w:lang w:eastAsia="cs-CZ"/>
              </w:rPr>
              <w:t xml:space="preserve">Ostatní ubytování j. n. </w:t>
            </w:r>
          </w:p>
        </w:tc>
      </w:tr>
    </w:tbl>
    <w:p w14:paraId="7764D918" w14:textId="77777777" w:rsidR="00990D0E" w:rsidRPr="00173083" w:rsidRDefault="00990D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E970FE" w14:textId="77777777" w:rsidR="00990D0E" w:rsidRPr="00173083" w:rsidRDefault="00990D0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>1.2. Působnost na území města Karviné</w:t>
      </w:r>
    </w:p>
    <w:p w14:paraId="00A0A31C" w14:textId="77777777" w:rsidR="00990D0E" w:rsidRPr="00173083" w:rsidRDefault="00990D0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9E0CC4" w14:textId="77777777" w:rsidR="00CC2F9B" w:rsidRPr="00173083" w:rsidRDefault="00CC2F9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 xml:space="preserve">Podmínka působnosti na území města </w:t>
      </w:r>
      <w:r w:rsidR="00990D0E" w:rsidRPr="00173083">
        <w:rPr>
          <w:rFonts w:asciiTheme="minorHAnsi" w:hAnsiTheme="minorHAnsi" w:cstheme="minorHAnsi"/>
          <w:sz w:val="22"/>
          <w:szCs w:val="22"/>
        </w:rPr>
        <w:t>Karviné</w:t>
      </w:r>
      <w:r w:rsidRPr="00173083">
        <w:rPr>
          <w:rFonts w:asciiTheme="minorHAnsi" w:hAnsiTheme="minorHAnsi" w:cstheme="minorHAnsi"/>
          <w:sz w:val="22"/>
          <w:szCs w:val="22"/>
        </w:rPr>
        <w:t xml:space="preserve"> je splněna, pokud žadatel nejpozději od </w:t>
      </w:r>
      <w:proofErr w:type="gramStart"/>
      <w:r w:rsidR="002F7337" w:rsidRPr="00173083">
        <w:rPr>
          <w:rFonts w:asciiTheme="minorHAnsi" w:hAnsiTheme="minorHAnsi" w:cstheme="minorHAnsi"/>
          <w:sz w:val="22"/>
          <w:szCs w:val="22"/>
        </w:rPr>
        <w:t>0</w:t>
      </w:r>
      <w:r w:rsidRPr="00173083">
        <w:rPr>
          <w:rFonts w:asciiTheme="minorHAnsi" w:hAnsiTheme="minorHAnsi" w:cstheme="minorHAnsi"/>
          <w:sz w:val="22"/>
          <w:szCs w:val="22"/>
        </w:rPr>
        <w:t>1.08.2020</w:t>
      </w:r>
      <w:proofErr w:type="gramEnd"/>
      <w:r w:rsidRPr="00173083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35C7966" w14:textId="77777777" w:rsidR="00CC2F9B" w:rsidRPr="00173083" w:rsidRDefault="00CC2F9B" w:rsidP="0009126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 xml:space="preserve">a) provozuje živnost v provozovně umístěné na území města </w:t>
      </w:r>
      <w:r w:rsidR="00990D0E" w:rsidRPr="00173083">
        <w:rPr>
          <w:rFonts w:asciiTheme="minorHAnsi" w:hAnsiTheme="minorHAnsi" w:cstheme="minorHAnsi"/>
          <w:sz w:val="22"/>
          <w:szCs w:val="22"/>
        </w:rPr>
        <w:t>Karviné</w:t>
      </w:r>
      <w:r w:rsidRPr="00173083">
        <w:rPr>
          <w:rFonts w:asciiTheme="minorHAnsi" w:hAnsiTheme="minorHAnsi" w:cstheme="minorHAnsi"/>
          <w:sz w:val="22"/>
          <w:szCs w:val="22"/>
        </w:rPr>
        <w:t xml:space="preserve"> anebo </w:t>
      </w:r>
    </w:p>
    <w:p w14:paraId="2DA9F3E4" w14:textId="77777777" w:rsidR="00990D0E" w:rsidRPr="00173083" w:rsidRDefault="00CC2F9B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 xml:space="preserve">b) má adresu sídla na území města </w:t>
      </w:r>
      <w:r w:rsidR="00990D0E" w:rsidRPr="00173083">
        <w:rPr>
          <w:rFonts w:asciiTheme="minorHAnsi" w:hAnsiTheme="minorHAnsi" w:cstheme="minorHAnsi"/>
          <w:sz w:val="22"/>
          <w:szCs w:val="22"/>
        </w:rPr>
        <w:t>Karviné</w:t>
      </w:r>
      <w:r w:rsidRPr="00173083">
        <w:rPr>
          <w:rFonts w:asciiTheme="minorHAnsi" w:hAnsiTheme="minorHAnsi" w:cstheme="minorHAnsi"/>
          <w:sz w:val="22"/>
          <w:szCs w:val="22"/>
        </w:rPr>
        <w:t xml:space="preserve"> a převažující část podnikatelské činnosti (z pohledu jeho </w:t>
      </w:r>
      <w:r w:rsidR="001C452C" w:rsidRPr="00173083">
        <w:rPr>
          <w:rFonts w:asciiTheme="minorHAnsi" w:hAnsiTheme="minorHAnsi" w:cstheme="minorHAnsi"/>
          <w:sz w:val="22"/>
          <w:szCs w:val="22"/>
        </w:rPr>
        <w:t>obratů</w:t>
      </w:r>
      <w:r w:rsidRPr="00173083">
        <w:rPr>
          <w:rFonts w:asciiTheme="minorHAnsi" w:hAnsiTheme="minorHAnsi" w:cstheme="minorHAnsi"/>
          <w:sz w:val="22"/>
          <w:szCs w:val="22"/>
        </w:rPr>
        <w:t xml:space="preserve">) prokazatelně vykonává na území města </w:t>
      </w:r>
      <w:r w:rsidR="00990D0E" w:rsidRPr="00173083">
        <w:rPr>
          <w:rFonts w:asciiTheme="minorHAnsi" w:hAnsiTheme="minorHAnsi" w:cstheme="minorHAnsi"/>
          <w:sz w:val="22"/>
          <w:szCs w:val="22"/>
        </w:rPr>
        <w:t>Karviné</w:t>
      </w:r>
      <w:r w:rsidRPr="0017308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FE4C01" w14:textId="77777777" w:rsidR="00990D0E" w:rsidRPr="00173083" w:rsidRDefault="00990D0E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15B6A037" w14:textId="53C25F30" w:rsidR="00D63E31" w:rsidRPr="00173083" w:rsidRDefault="002F733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 xml:space="preserve">Žadatel se zavazuje, že po následující období minimálně 2 let od obdržení peněžité pomoci dle </w:t>
      </w:r>
      <w:r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tohoto programu </w:t>
      </w:r>
      <w:r w:rsidRPr="00173083">
        <w:rPr>
          <w:rFonts w:asciiTheme="minorHAnsi" w:hAnsiTheme="minorHAnsi" w:cstheme="minorHAnsi"/>
          <w:sz w:val="22"/>
          <w:szCs w:val="22"/>
        </w:rPr>
        <w:t xml:space="preserve">nepřemístí adresu provozovny anebo sídla mimo území města Karviná. </w:t>
      </w:r>
    </w:p>
    <w:p w14:paraId="1A2D11C2" w14:textId="77777777" w:rsidR="00957D26" w:rsidRPr="00173083" w:rsidRDefault="00957D26">
      <w:pPr>
        <w:pStyle w:val="Odstavecseseznamem"/>
        <w:spacing w:after="0" w:line="240" w:lineRule="auto"/>
        <w:rPr>
          <w:rFonts w:cstheme="minorHAnsi"/>
        </w:rPr>
      </w:pPr>
    </w:p>
    <w:p w14:paraId="29B8A898" w14:textId="42A5EE2B" w:rsidR="00F3476B" w:rsidRPr="00173083" w:rsidRDefault="00957D26" w:rsidP="0009126F">
      <w:pPr>
        <w:pStyle w:val="Default"/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lastRenderedPageBreak/>
        <w:t>1.3. Negativní ovlivnění podnikatelské činnosti okolnostmi spojenými s epidemií onemocnění COVID-19</w:t>
      </w:r>
    </w:p>
    <w:p w14:paraId="4E0F06A8" w14:textId="44233F81" w:rsidR="00957D26" w:rsidRPr="00173083" w:rsidRDefault="00957D26" w:rsidP="0009126F">
      <w:pPr>
        <w:pStyle w:val="Default"/>
        <w:widowControl w:val="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</w:p>
    <w:p w14:paraId="50B6E66F" w14:textId="0BFF1146" w:rsidR="00F3476B" w:rsidRPr="00173083" w:rsidRDefault="00F3476B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>Podmínka negativního ovlivnění podnikatelské činnosti okolnostmi spojenými s epidemií onemocnění COVID-19 je splněna, pokud byla podnikatelská činnost žadatele spočívající v maloobchodním prodeji a prodeji a</w:t>
      </w:r>
      <w:r w:rsidR="00173083">
        <w:rPr>
          <w:rFonts w:asciiTheme="minorHAnsi" w:hAnsiTheme="minorHAnsi" w:cstheme="minorHAnsi"/>
          <w:sz w:val="22"/>
          <w:szCs w:val="22"/>
        </w:rPr>
        <w:t> </w:t>
      </w:r>
      <w:r w:rsidRPr="00173083">
        <w:rPr>
          <w:rFonts w:asciiTheme="minorHAnsi" w:hAnsiTheme="minorHAnsi" w:cstheme="minorHAnsi"/>
          <w:sz w:val="22"/>
          <w:szCs w:val="22"/>
        </w:rPr>
        <w:t xml:space="preserve">poskytování služeb v provozovně anebo jiná podnikatelská činnost prokazatelně na území města Karviné na základě usnesení Vlády České republiky ze dne </w:t>
      </w:r>
      <w:proofErr w:type="gramStart"/>
      <w:r w:rsidR="006D19B7" w:rsidRPr="00173083">
        <w:rPr>
          <w:rFonts w:asciiTheme="minorHAnsi" w:hAnsiTheme="minorHAnsi" w:cstheme="minorHAnsi"/>
          <w:sz w:val="22"/>
          <w:szCs w:val="22"/>
        </w:rPr>
        <w:t>22</w:t>
      </w:r>
      <w:r w:rsidR="00172544" w:rsidRPr="00173083">
        <w:rPr>
          <w:rFonts w:asciiTheme="minorHAnsi" w:hAnsiTheme="minorHAnsi" w:cstheme="minorHAnsi"/>
          <w:sz w:val="22"/>
          <w:szCs w:val="22"/>
        </w:rPr>
        <w:t>.</w:t>
      </w:r>
      <w:r w:rsidR="00875504" w:rsidRPr="00173083">
        <w:rPr>
          <w:rFonts w:asciiTheme="minorHAnsi" w:hAnsiTheme="minorHAnsi" w:cstheme="minorHAnsi"/>
          <w:sz w:val="22"/>
          <w:szCs w:val="22"/>
        </w:rPr>
        <w:t>0</w:t>
      </w:r>
      <w:r w:rsidR="00172544" w:rsidRPr="00173083">
        <w:rPr>
          <w:rFonts w:asciiTheme="minorHAnsi" w:hAnsiTheme="minorHAnsi" w:cstheme="minorHAnsi"/>
          <w:sz w:val="22"/>
          <w:szCs w:val="22"/>
        </w:rPr>
        <w:t>1.2021</w:t>
      </w:r>
      <w:proofErr w:type="gramEnd"/>
      <w:r w:rsidR="00172544"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Pr="00173083">
        <w:rPr>
          <w:rFonts w:asciiTheme="minorHAnsi" w:hAnsiTheme="minorHAnsi" w:cstheme="minorHAnsi"/>
          <w:sz w:val="22"/>
          <w:szCs w:val="22"/>
        </w:rPr>
        <w:t xml:space="preserve">č. </w:t>
      </w:r>
      <w:r w:rsidR="00172544" w:rsidRPr="00173083">
        <w:rPr>
          <w:rFonts w:asciiTheme="minorHAnsi" w:hAnsiTheme="minorHAnsi" w:cstheme="minorHAnsi"/>
          <w:sz w:val="22"/>
          <w:szCs w:val="22"/>
        </w:rPr>
        <w:t>5</w:t>
      </w:r>
      <w:r w:rsidR="006D19B7" w:rsidRPr="00173083">
        <w:rPr>
          <w:rFonts w:asciiTheme="minorHAnsi" w:hAnsiTheme="minorHAnsi" w:cstheme="minorHAnsi"/>
          <w:sz w:val="22"/>
          <w:szCs w:val="22"/>
        </w:rPr>
        <w:t>7</w:t>
      </w:r>
      <w:r w:rsidR="00172544"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Pr="00173083">
        <w:rPr>
          <w:rFonts w:asciiTheme="minorHAnsi" w:hAnsiTheme="minorHAnsi" w:cstheme="minorHAnsi"/>
          <w:sz w:val="22"/>
          <w:szCs w:val="22"/>
        </w:rPr>
        <w:t xml:space="preserve">o přijetí krizového opatření </w:t>
      </w: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výslovně zakázána ke dni </w:t>
      </w:r>
      <w:r w:rsidR="006D19B7" w:rsidRPr="00173083">
        <w:rPr>
          <w:rFonts w:asciiTheme="minorHAnsi" w:hAnsiTheme="minorHAnsi" w:cstheme="minorHAnsi"/>
          <w:b/>
          <w:bCs/>
          <w:sz w:val="22"/>
          <w:szCs w:val="22"/>
        </w:rPr>
        <w:t>23</w:t>
      </w:r>
      <w:r w:rsidR="00172544" w:rsidRPr="0017308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75504" w:rsidRPr="0017308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172544" w:rsidRPr="00173083">
        <w:rPr>
          <w:rFonts w:asciiTheme="minorHAnsi" w:hAnsiTheme="minorHAnsi" w:cstheme="minorHAnsi"/>
          <w:b/>
          <w:bCs/>
          <w:sz w:val="22"/>
          <w:szCs w:val="22"/>
        </w:rPr>
        <w:t>1.2021</w:t>
      </w:r>
      <w:r w:rsidRPr="0017308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B3121C" w14:textId="77777777" w:rsidR="00F3476B" w:rsidRPr="00173083" w:rsidRDefault="00F3476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CC8FFB2" w14:textId="77777777" w:rsidR="00D37900" w:rsidRPr="00173083" w:rsidRDefault="00D379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 xml:space="preserve">Zákaz podnikatelské činnosti, který je podmínkou pro poskytnutí peněžité pomoci, </w:t>
      </w:r>
      <w:r w:rsidRPr="00173083">
        <w:rPr>
          <w:rFonts w:asciiTheme="minorHAnsi" w:hAnsiTheme="minorHAnsi" w:cstheme="minorHAnsi"/>
          <w:b/>
          <w:sz w:val="22"/>
          <w:szCs w:val="22"/>
        </w:rPr>
        <w:t>se musí týkat převažující části veškeré podnikatelské činnosti žadatele</w:t>
      </w:r>
      <w:r w:rsidRPr="00173083">
        <w:rPr>
          <w:rFonts w:asciiTheme="minorHAnsi" w:hAnsiTheme="minorHAnsi" w:cstheme="minorHAnsi"/>
          <w:sz w:val="22"/>
          <w:szCs w:val="22"/>
        </w:rPr>
        <w:t xml:space="preserve"> (z pohledu jeho celkových </w:t>
      </w:r>
      <w:r w:rsidR="002F7337" w:rsidRPr="00173083">
        <w:rPr>
          <w:rFonts w:asciiTheme="minorHAnsi" w:hAnsiTheme="minorHAnsi" w:cstheme="minorHAnsi"/>
          <w:color w:val="auto"/>
          <w:sz w:val="22"/>
          <w:szCs w:val="22"/>
        </w:rPr>
        <w:t>obrat</w:t>
      </w:r>
      <w:r w:rsidRPr="00173083">
        <w:rPr>
          <w:rFonts w:asciiTheme="minorHAnsi" w:hAnsiTheme="minorHAnsi" w:cstheme="minorHAnsi"/>
          <w:color w:val="auto"/>
          <w:sz w:val="22"/>
          <w:szCs w:val="22"/>
        </w:rPr>
        <w:t>ů</w:t>
      </w:r>
      <w:r w:rsidRPr="00173083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6061605" w14:textId="77777777" w:rsidR="00CE55CE" w:rsidRPr="00173083" w:rsidRDefault="00CE55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87AD2A" w14:textId="236DA712" w:rsidR="00D37900" w:rsidRPr="00173083" w:rsidRDefault="00D379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sz w:val="22"/>
          <w:szCs w:val="22"/>
        </w:rPr>
        <w:t>Pro zamezení pochybností se upřesňuje, že cílem není poskytovat pomoc podnikatelům vykonávajícím podnikatelskou činnost, která nebyla na základě krizových a mimořádných opatření orgánů veřejné moci České republiky výslovně zakázána, i když se situace v souvislosti s epidemií onemocnění COVID-19 promítla do snížených příjmů podnikatele anebo do snížené poptávky po jimi poskytovaných výrobcích, zboží nebo službách. Obdobně cílem není poskytovat pomoc tam, kde provozovny spadají pod některou z výjimek ze zákazu maloobchodního prodeje a prodeje a poskytování služeb, byť jiné zboží a služby je zakázáno v těchto prodejnách nebo provozovnách prodávat nebo poskytovat. Naopak výslovně cílem je poskytnout pomoc i</w:t>
      </w:r>
      <w:r w:rsidR="00173083">
        <w:rPr>
          <w:rFonts w:asciiTheme="minorHAnsi" w:hAnsiTheme="minorHAnsi" w:cstheme="minorHAnsi"/>
          <w:sz w:val="22"/>
          <w:szCs w:val="22"/>
        </w:rPr>
        <w:t> </w:t>
      </w:r>
      <w:r w:rsidRPr="00173083">
        <w:rPr>
          <w:rFonts w:asciiTheme="minorHAnsi" w:hAnsiTheme="minorHAnsi" w:cstheme="minorHAnsi"/>
          <w:sz w:val="22"/>
          <w:szCs w:val="22"/>
        </w:rPr>
        <w:t>v</w:t>
      </w:r>
      <w:r w:rsidR="00173083">
        <w:rPr>
          <w:rFonts w:asciiTheme="minorHAnsi" w:hAnsiTheme="minorHAnsi" w:cstheme="minorHAnsi"/>
          <w:sz w:val="22"/>
          <w:szCs w:val="22"/>
        </w:rPr>
        <w:t> </w:t>
      </w:r>
      <w:r w:rsidRPr="00173083">
        <w:rPr>
          <w:rFonts w:asciiTheme="minorHAnsi" w:hAnsiTheme="minorHAnsi" w:cstheme="minorHAnsi"/>
          <w:sz w:val="22"/>
          <w:szCs w:val="22"/>
        </w:rPr>
        <w:t>případě provozoven stravovacích služeb, dotčených zákazem přítomnosti veřejnosti, za současného využití možnosti prodeje mimo provozovnu stravovacích služeb (např. prodej jídla s sebou). Dále cílem je poskytnout pomoc také v těch případech, kdy podnikatelská činnost žadatele spočívající v maloobchodním prodeji, prodeji a poskytování služeb v provozovně nebo jiná podnikatelská činnost byla výslovně zakázána a žadatel zároveň provozuje e-</w:t>
      </w:r>
      <w:proofErr w:type="spellStart"/>
      <w:r w:rsidRPr="00173083">
        <w:rPr>
          <w:rFonts w:asciiTheme="minorHAnsi" w:hAnsiTheme="minorHAnsi" w:cstheme="minorHAnsi"/>
          <w:sz w:val="22"/>
          <w:szCs w:val="22"/>
        </w:rPr>
        <w:t>shop</w:t>
      </w:r>
      <w:proofErr w:type="spellEnd"/>
      <w:r w:rsidRPr="0017308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3545C14" w14:textId="48274172" w:rsidR="00957D26" w:rsidRDefault="00957D2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068776" w14:textId="77777777" w:rsidR="009B37D8" w:rsidRPr="00173083" w:rsidRDefault="009B37D8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5D29C1" w14:textId="77777777" w:rsidR="00D37900" w:rsidRPr="009B37D8" w:rsidRDefault="00D37900">
      <w:pPr>
        <w:pStyle w:val="Default"/>
        <w:jc w:val="both"/>
        <w:rPr>
          <w:rFonts w:asciiTheme="minorHAnsi" w:hAnsiTheme="minorHAnsi" w:cstheme="minorHAnsi"/>
          <w:szCs w:val="22"/>
        </w:rPr>
      </w:pPr>
      <w:r w:rsidRPr="009B37D8">
        <w:rPr>
          <w:rFonts w:asciiTheme="minorHAnsi" w:hAnsiTheme="minorHAnsi" w:cstheme="minorHAnsi"/>
          <w:b/>
          <w:bCs/>
          <w:szCs w:val="22"/>
        </w:rPr>
        <w:t xml:space="preserve">2. Výše okamžité peněžité pomoci </w:t>
      </w:r>
    </w:p>
    <w:p w14:paraId="7F17BDAE" w14:textId="77777777" w:rsidR="00D37900" w:rsidRPr="00173083" w:rsidRDefault="00D379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D19CA9" w14:textId="41ABFD25" w:rsidR="001D53D7" w:rsidRPr="00173083" w:rsidRDefault="00323EB1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sz w:val="22"/>
          <w:szCs w:val="22"/>
        </w:rPr>
        <w:t xml:space="preserve">2.1. </w:t>
      </w:r>
      <w:r w:rsidRPr="00173083">
        <w:rPr>
          <w:rFonts w:asciiTheme="minorHAnsi" w:hAnsiTheme="minorHAnsi" w:cstheme="minorHAnsi"/>
          <w:sz w:val="22"/>
          <w:szCs w:val="22"/>
        </w:rPr>
        <w:t>M</w:t>
      </w:r>
      <w:r w:rsidR="008B1153" w:rsidRPr="00173083">
        <w:rPr>
          <w:rFonts w:asciiTheme="minorHAnsi" w:hAnsiTheme="minorHAnsi" w:cstheme="minorHAnsi"/>
          <w:sz w:val="22"/>
          <w:szCs w:val="22"/>
        </w:rPr>
        <w:t>aximáln</w:t>
      </w:r>
      <w:r w:rsidRPr="00173083">
        <w:rPr>
          <w:rFonts w:asciiTheme="minorHAnsi" w:hAnsiTheme="minorHAnsi" w:cstheme="minorHAnsi"/>
          <w:sz w:val="22"/>
          <w:szCs w:val="22"/>
        </w:rPr>
        <w:t>í výše peněžité pomoci činí</w:t>
      </w:r>
      <w:r w:rsidR="00D37900"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="00841236" w:rsidRPr="00173083">
        <w:rPr>
          <w:rFonts w:asciiTheme="minorHAnsi" w:hAnsiTheme="minorHAnsi" w:cstheme="minorHAnsi"/>
          <w:sz w:val="22"/>
          <w:szCs w:val="22"/>
        </w:rPr>
        <w:t>20</w:t>
      </w:r>
      <w:r w:rsidR="00875504" w:rsidRPr="00173083">
        <w:rPr>
          <w:rFonts w:asciiTheme="minorHAnsi" w:hAnsiTheme="minorHAnsi" w:cstheme="minorHAnsi"/>
          <w:sz w:val="22"/>
          <w:szCs w:val="22"/>
        </w:rPr>
        <w:t>.</w:t>
      </w:r>
      <w:r w:rsidR="00841236" w:rsidRPr="00173083">
        <w:rPr>
          <w:rFonts w:asciiTheme="minorHAnsi" w:hAnsiTheme="minorHAnsi" w:cstheme="minorHAnsi"/>
          <w:sz w:val="22"/>
          <w:szCs w:val="22"/>
        </w:rPr>
        <w:t>000 Kč</w:t>
      </w:r>
      <w:r w:rsidRPr="00173083">
        <w:rPr>
          <w:rFonts w:asciiTheme="minorHAnsi" w:hAnsiTheme="minorHAnsi" w:cstheme="minorHAnsi"/>
          <w:sz w:val="22"/>
          <w:szCs w:val="22"/>
        </w:rPr>
        <w:t xml:space="preserve"> pro jednoho žadatele</w:t>
      </w:r>
      <w:r w:rsidR="00841236" w:rsidRPr="00173083">
        <w:rPr>
          <w:rFonts w:asciiTheme="minorHAnsi" w:hAnsiTheme="minorHAnsi" w:cstheme="minorHAnsi"/>
          <w:sz w:val="22"/>
          <w:szCs w:val="22"/>
        </w:rPr>
        <w:t>.</w:t>
      </w:r>
    </w:p>
    <w:p w14:paraId="57E1D1CF" w14:textId="4FF1CD08" w:rsidR="001D53D7" w:rsidRPr="00173083" w:rsidRDefault="00323EB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sz w:val="22"/>
          <w:szCs w:val="22"/>
        </w:rPr>
        <w:t>2.2.</w:t>
      </w:r>
      <w:r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="00681323" w:rsidRPr="00173083">
        <w:rPr>
          <w:rFonts w:asciiTheme="minorHAnsi" w:hAnsiTheme="minorHAnsi" w:cstheme="minorHAnsi"/>
          <w:sz w:val="22"/>
          <w:szCs w:val="22"/>
        </w:rPr>
        <w:t>Finanční alokace pro t</w:t>
      </w:r>
      <w:r w:rsidRPr="00173083">
        <w:rPr>
          <w:rFonts w:asciiTheme="minorHAnsi" w:hAnsiTheme="minorHAnsi" w:cstheme="minorHAnsi"/>
          <w:sz w:val="22"/>
          <w:szCs w:val="22"/>
        </w:rPr>
        <w:t>ento</w:t>
      </w:r>
      <w:r w:rsidR="00C26424" w:rsidRPr="00173083">
        <w:rPr>
          <w:rFonts w:asciiTheme="minorHAnsi" w:hAnsiTheme="minorHAnsi" w:cstheme="minorHAnsi"/>
          <w:sz w:val="22"/>
          <w:szCs w:val="22"/>
        </w:rPr>
        <w:t xml:space="preserve"> program</w:t>
      </w:r>
      <w:r w:rsidR="00681323" w:rsidRPr="00173083">
        <w:rPr>
          <w:rFonts w:asciiTheme="minorHAnsi" w:hAnsiTheme="minorHAnsi" w:cstheme="minorHAnsi"/>
          <w:sz w:val="22"/>
          <w:szCs w:val="22"/>
        </w:rPr>
        <w:t xml:space="preserve"> činí 2.000.000</w:t>
      </w:r>
      <w:r w:rsidR="005A32A4"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="00681323" w:rsidRPr="00173083">
        <w:rPr>
          <w:rFonts w:asciiTheme="minorHAnsi" w:hAnsiTheme="minorHAnsi" w:cstheme="minorHAnsi"/>
          <w:sz w:val="22"/>
          <w:szCs w:val="22"/>
        </w:rPr>
        <w:t>Kč.</w:t>
      </w:r>
    </w:p>
    <w:p w14:paraId="67EE44CB" w14:textId="1868C9E7" w:rsidR="00323EB1" w:rsidRPr="00173083" w:rsidRDefault="00323EB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sz w:val="22"/>
          <w:szCs w:val="22"/>
        </w:rPr>
        <w:t>2.3.</w:t>
      </w:r>
      <w:r w:rsidRPr="00173083">
        <w:rPr>
          <w:rFonts w:asciiTheme="minorHAnsi" w:hAnsiTheme="minorHAnsi" w:cstheme="minorHAnsi"/>
          <w:sz w:val="22"/>
          <w:szCs w:val="22"/>
        </w:rPr>
        <w:t xml:space="preserve"> Peněžitá pomoc dle tohoto programu se poskytuje bez ohledu na podporu poskytnutou ze strany státu či</w:t>
      </w:r>
      <w:r w:rsidR="00173083">
        <w:rPr>
          <w:rFonts w:asciiTheme="minorHAnsi" w:hAnsiTheme="minorHAnsi" w:cstheme="minorHAnsi"/>
          <w:sz w:val="22"/>
          <w:szCs w:val="22"/>
        </w:rPr>
        <w:t> </w:t>
      </w:r>
      <w:r w:rsidRPr="00173083">
        <w:rPr>
          <w:rFonts w:asciiTheme="minorHAnsi" w:hAnsiTheme="minorHAnsi" w:cstheme="minorHAnsi"/>
          <w:sz w:val="22"/>
          <w:szCs w:val="22"/>
        </w:rPr>
        <w:t>jiných institucí.</w:t>
      </w:r>
    </w:p>
    <w:p w14:paraId="5ED4850E" w14:textId="345CB6AF" w:rsidR="00681323" w:rsidRDefault="0068132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D92593" w14:textId="77777777" w:rsidR="009B37D8" w:rsidRPr="00173083" w:rsidRDefault="009B37D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A015E27" w14:textId="77777777" w:rsidR="00CE55CE" w:rsidRPr="009B37D8" w:rsidRDefault="00D37900" w:rsidP="0009126F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9B37D8">
        <w:rPr>
          <w:rFonts w:asciiTheme="minorHAnsi" w:hAnsiTheme="minorHAnsi" w:cstheme="minorHAnsi"/>
          <w:b/>
          <w:bCs/>
          <w:szCs w:val="22"/>
        </w:rPr>
        <w:t>3</w:t>
      </w:r>
      <w:r w:rsidRPr="009B37D8">
        <w:rPr>
          <w:rFonts w:asciiTheme="minorHAnsi" w:hAnsiTheme="minorHAnsi" w:cstheme="minorHAnsi"/>
          <w:b/>
          <w:bCs/>
          <w:color w:val="000000" w:themeColor="text1"/>
          <w:szCs w:val="22"/>
        </w:rPr>
        <w:t>. Postup pro podání žádosti</w:t>
      </w:r>
    </w:p>
    <w:p w14:paraId="4185BF81" w14:textId="77777777" w:rsidR="00957D26" w:rsidRPr="00173083" w:rsidRDefault="00957D26" w:rsidP="0009126F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DD68C3" w14:textId="77777777" w:rsidR="00642C61" w:rsidRPr="00173083" w:rsidRDefault="00D37900" w:rsidP="009B37D8">
      <w:pPr>
        <w:spacing w:after="0" w:line="240" w:lineRule="auto"/>
        <w:jc w:val="both"/>
        <w:rPr>
          <w:rFonts w:cstheme="minorHAnsi"/>
          <w:b/>
        </w:rPr>
      </w:pPr>
      <w:r w:rsidRPr="00173083">
        <w:rPr>
          <w:rFonts w:cstheme="minorHAnsi"/>
          <w:b/>
          <w:bCs/>
        </w:rPr>
        <w:t xml:space="preserve">3.1. </w:t>
      </w:r>
      <w:r w:rsidRPr="00173083">
        <w:rPr>
          <w:rFonts w:cstheme="minorHAnsi"/>
          <w:b/>
        </w:rPr>
        <w:t>Žád</w:t>
      </w:r>
      <w:r w:rsidR="0083751C" w:rsidRPr="00173083">
        <w:rPr>
          <w:rFonts w:cstheme="minorHAnsi"/>
          <w:b/>
        </w:rPr>
        <w:t xml:space="preserve">ost o peněžitou pomoc </w:t>
      </w:r>
      <w:r w:rsidR="00642C61" w:rsidRPr="00173083">
        <w:rPr>
          <w:rFonts w:cstheme="minorHAnsi"/>
          <w:b/>
        </w:rPr>
        <w:t>lze podat:</w:t>
      </w:r>
    </w:p>
    <w:p w14:paraId="7621BA89" w14:textId="7FFA26FB" w:rsidR="00875504" w:rsidRPr="00173083" w:rsidRDefault="00642C61" w:rsidP="009B37D8">
      <w:pPr>
        <w:spacing w:after="0" w:line="240" w:lineRule="auto"/>
        <w:rPr>
          <w:rFonts w:cstheme="minorHAnsi"/>
        </w:rPr>
      </w:pPr>
      <w:r w:rsidRPr="00173083">
        <w:rPr>
          <w:rFonts w:cstheme="minorHAnsi"/>
        </w:rPr>
        <w:t>a)</w:t>
      </w:r>
      <w:r w:rsidR="00CE55CE" w:rsidRPr="00173083">
        <w:rPr>
          <w:rFonts w:cstheme="minorHAnsi"/>
        </w:rPr>
        <w:t xml:space="preserve"> </w:t>
      </w:r>
      <w:r w:rsidR="00875504" w:rsidRPr="00173083">
        <w:rPr>
          <w:rFonts w:cstheme="minorHAnsi"/>
        </w:rPr>
        <w:t>v písemné podobě na podatelně Magistrátu města Karviné</w:t>
      </w:r>
      <w:r w:rsidR="00875504" w:rsidRPr="00173083">
        <w:rPr>
          <w:rFonts w:cstheme="minorHAnsi"/>
        </w:rPr>
        <w:br/>
        <w:t>b) elektronicky s uznávaným elektronickým podpisem na e-mailovou adresu epodatlena@karvina.cz nebo do</w:t>
      </w:r>
      <w:r w:rsidR="00173083">
        <w:rPr>
          <w:rFonts w:cstheme="minorHAnsi"/>
        </w:rPr>
        <w:t> </w:t>
      </w:r>
      <w:r w:rsidR="00875504" w:rsidRPr="00173083">
        <w:rPr>
          <w:rFonts w:cstheme="minorHAnsi"/>
        </w:rPr>
        <w:t>datové schránky statutárního města Karviné ID: es5bv8q</w:t>
      </w:r>
      <w:r w:rsidR="00875504" w:rsidRPr="00173083">
        <w:rPr>
          <w:rFonts w:cstheme="minorHAnsi"/>
        </w:rPr>
        <w:br/>
        <w:t>c) elektronicky bez podpisu do datové schránky statutárního města Karviná ID: es5bv8q (nelze, pokud se při jednání za obchodní firmu požaduje společný úkon více osob!)</w:t>
      </w:r>
    </w:p>
    <w:p w14:paraId="06FE14CE" w14:textId="77777777" w:rsidR="00875504" w:rsidRPr="00173083" w:rsidRDefault="00875504" w:rsidP="009B37D8">
      <w:pPr>
        <w:spacing w:after="0" w:line="240" w:lineRule="auto"/>
        <w:jc w:val="both"/>
        <w:rPr>
          <w:rFonts w:cstheme="minorHAnsi"/>
        </w:rPr>
      </w:pPr>
    </w:p>
    <w:p w14:paraId="4310A0B0" w14:textId="40648C36" w:rsidR="00CE55CE" w:rsidRPr="00173083" w:rsidRDefault="00875504" w:rsidP="009B37D8">
      <w:pPr>
        <w:spacing w:after="0" w:line="240" w:lineRule="auto"/>
        <w:jc w:val="both"/>
        <w:rPr>
          <w:rFonts w:cstheme="minorHAnsi"/>
        </w:rPr>
      </w:pPr>
      <w:r w:rsidRPr="00173083">
        <w:rPr>
          <w:rFonts w:cstheme="minorHAnsi"/>
        </w:rPr>
        <w:t xml:space="preserve">Formulář žádosti je zveřejněn na stránkách statutárního města Karviné </w:t>
      </w:r>
      <w:r w:rsidR="00CE55CE" w:rsidRPr="00173083">
        <w:rPr>
          <w:rFonts w:cstheme="minorHAnsi"/>
        </w:rPr>
        <w:t>v sekci Granty a dotace, sekce Poskytované městem</w:t>
      </w:r>
      <w:r w:rsidR="003B1E38" w:rsidRPr="00173083">
        <w:rPr>
          <w:rFonts w:cstheme="minorHAnsi"/>
        </w:rPr>
        <w:t xml:space="preserve"> </w:t>
      </w:r>
      <w:r w:rsidR="009B37D8">
        <w:rPr>
          <w:rFonts w:cstheme="minorHAnsi"/>
        </w:rPr>
        <w:t>–</w:t>
      </w:r>
      <w:bookmarkStart w:id="0" w:name="_GoBack"/>
      <w:bookmarkEnd w:id="0"/>
      <w:r w:rsidR="003B1E38" w:rsidRPr="00173083">
        <w:rPr>
          <w:rFonts w:cstheme="minorHAnsi"/>
        </w:rPr>
        <w:t xml:space="preserve"> </w:t>
      </w:r>
      <w:hyperlink r:id="rId7" w:history="1">
        <w:r w:rsidR="003B1E38" w:rsidRPr="00173083">
          <w:rPr>
            <w:rStyle w:val="Hypertextovodkaz"/>
          </w:rPr>
          <w:t>https://www.karvina.cz/magistrat/granty-a-dotace</w:t>
        </w:r>
        <w:r w:rsidR="00CE55CE" w:rsidRPr="00173083">
          <w:rPr>
            <w:rStyle w:val="Hypertextovodkaz"/>
          </w:rPr>
          <w:t>.</w:t>
        </w:r>
      </w:hyperlink>
      <w:r w:rsidR="005A32A4" w:rsidRPr="00173083">
        <w:rPr>
          <w:rFonts w:cstheme="minorHAnsi"/>
        </w:rPr>
        <w:t xml:space="preserve"> </w:t>
      </w:r>
    </w:p>
    <w:p w14:paraId="6FF15E32" w14:textId="7E1B4AAE" w:rsidR="0083751C" w:rsidRPr="00173083" w:rsidRDefault="00D37900" w:rsidP="009B37D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3.2. 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Žádosti o peněžitou pomoc lze podávat průběžně od </w:t>
      </w:r>
      <w:proofErr w:type="gramStart"/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83751C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6E5EB3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83751C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2.2021</w:t>
      </w:r>
      <w:proofErr w:type="gramEnd"/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5BE5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C8429E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08:00 hod.</w:t>
      </w:r>
      <w:r w:rsidR="00CF5BE5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5A32A4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8429E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22</w:t>
      </w:r>
      <w:r w:rsidR="005A32A4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.02.2021</w:t>
      </w:r>
      <w:r w:rsidR="00CF5BE5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C8429E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16:00 hod.</w:t>
      </w:r>
      <w:r w:rsidR="00CF5BE5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5A32A4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10DA1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50BC7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K žádostem podaným</w:t>
      </w:r>
      <w:r w:rsidR="00062F8D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před a</w:t>
      </w:r>
      <w:r w:rsidR="00150BC7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stanoveném termínu nebude přihlíženo.</w:t>
      </w:r>
    </w:p>
    <w:p w14:paraId="19B79156" w14:textId="33F3F29F" w:rsidR="00D37900" w:rsidRPr="00173083" w:rsidRDefault="00D37900" w:rsidP="009B37D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3.3. 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Součástí žádosti je rovněž podpisem opatřené čestné prohlášení deklarující, že výše </w:t>
      </w:r>
      <w:r w:rsidR="0083751C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obratu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20CE6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a skutečnosti dle</w:t>
      </w:r>
      <w:r w:rsidR="00F3476B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20CE6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bodu 1 tohoto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7138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programu 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jsou pravdivé</w:t>
      </w:r>
      <w:r w:rsidR="00E20CE6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24F5CBF" w14:textId="30AF7FDA" w:rsidR="00841236" w:rsidRPr="00173083" w:rsidRDefault="00841236" w:rsidP="009B37D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30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3.4.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Kontrolu podaných žádostí provádí Odbor školství a rozvoje, oddělení strategií a plánování společně s Odborem správní</w:t>
      </w:r>
      <w:r w:rsidR="00875504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, oddělením živnostenským Magistrátu města Karviné.</w:t>
      </w:r>
    </w:p>
    <w:p w14:paraId="29A5D053" w14:textId="5B52533C" w:rsidR="00D63E31" w:rsidRPr="00173083" w:rsidRDefault="00D63E31" w:rsidP="009B37D8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30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3.5.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Administrátorem tohoto </w:t>
      </w:r>
      <w:r w:rsidR="004E0977"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173083">
        <w:rPr>
          <w:rFonts w:asciiTheme="minorHAnsi" w:hAnsiTheme="minorHAnsi" w:cstheme="minorHAnsi"/>
          <w:color w:val="000000" w:themeColor="text1"/>
          <w:sz w:val="22"/>
          <w:szCs w:val="22"/>
        </w:rPr>
        <w:t>rogramu je Odbor školství a rozvoje Magistrátu města Karviné.</w:t>
      </w:r>
    </w:p>
    <w:p w14:paraId="5935B7D3" w14:textId="6CDDEE87" w:rsidR="00D37900" w:rsidRDefault="00D37900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14AFE6" w14:textId="77777777" w:rsidR="009B37D8" w:rsidRPr="00173083" w:rsidRDefault="009B37D8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D9F1EA" w14:textId="77777777" w:rsidR="00957D26" w:rsidRPr="009B37D8" w:rsidRDefault="00D37900" w:rsidP="0009126F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9B37D8">
        <w:rPr>
          <w:rFonts w:asciiTheme="minorHAnsi" w:hAnsiTheme="minorHAnsi" w:cstheme="minorHAnsi"/>
          <w:b/>
          <w:bCs/>
          <w:szCs w:val="22"/>
        </w:rPr>
        <w:lastRenderedPageBreak/>
        <w:t>4. Doplňující informace</w:t>
      </w:r>
    </w:p>
    <w:p w14:paraId="50229D29" w14:textId="57C8899D" w:rsidR="0083751C" w:rsidRPr="00173083" w:rsidRDefault="0083751C" w:rsidP="0009126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41492" w14:textId="6119641A" w:rsidR="00080B6E" w:rsidRPr="00173083" w:rsidRDefault="00D37900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4.1. </w:t>
      </w:r>
      <w:r w:rsidRPr="00173083">
        <w:rPr>
          <w:rFonts w:asciiTheme="minorHAnsi" w:hAnsiTheme="minorHAnsi" w:cstheme="minorHAnsi"/>
          <w:sz w:val="22"/>
          <w:szCs w:val="22"/>
        </w:rPr>
        <w:t xml:space="preserve">Statutární město </w:t>
      </w:r>
      <w:r w:rsidR="0083751C" w:rsidRPr="00173083">
        <w:rPr>
          <w:rFonts w:asciiTheme="minorHAnsi" w:hAnsiTheme="minorHAnsi" w:cstheme="minorHAnsi"/>
          <w:sz w:val="22"/>
          <w:szCs w:val="22"/>
        </w:rPr>
        <w:t>Karviná</w:t>
      </w:r>
      <w:r w:rsidR="00827138" w:rsidRPr="00173083">
        <w:rPr>
          <w:rFonts w:asciiTheme="minorHAnsi" w:hAnsiTheme="minorHAnsi" w:cstheme="minorHAnsi"/>
          <w:sz w:val="22"/>
          <w:szCs w:val="22"/>
        </w:rPr>
        <w:t xml:space="preserve"> tímto</w:t>
      </w:r>
      <w:r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="00827138" w:rsidRPr="00173083">
        <w:rPr>
          <w:rFonts w:asciiTheme="minorHAnsi" w:hAnsiTheme="minorHAnsi" w:cstheme="minorHAnsi"/>
          <w:sz w:val="22"/>
          <w:szCs w:val="22"/>
        </w:rPr>
        <w:t>programem</w:t>
      </w:r>
      <w:r w:rsidRPr="00173083">
        <w:rPr>
          <w:rFonts w:asciiTheme="minorHAnsi" w:hAnsiTheme="minorHAnsi" w:cstheme="minorHAnsi"/>
          <w:sz w:val="22"/>
          <w:szCs w:val="22"/>
        </w:rPr>
        <w:t xml:space="preserve"> reaguje na nastalou situaci související s opatřeními s hlubokým dopadem do ekonomiky. Poskytnutí peněžité pomoci je však vždy závislé na in</w:t>
      </w:r>
      <w:r w:rsidR="00841236" w:rsidRPr="00173083">
        <w:rPr>
          <w:rFonts w:asciiTheme="minorHAnsi" w:hAnsiTheme="minorHAnsi" w:cstheme="minorHAnsi"/>
          <w:sz w:val="22"/>
          <w:szCs w:val="22"/>
        </w:rPr>
        <w:t xml:space="preserve">dividuálním posouzení konkrétní </w:t>
      </w:r>
      <w:r w:rsidRPr="00173083">
        <w:rPr>
          <w:rFonts w:asciiTheme="minorHAnsi" w:hAnsiTheme="minorHAnsi" w:cstheme="minorHAnsi"/>
          <w:sz w:val="22"/>
          <w:szCs w:val="22"/>
        </w:rPr>
        <w:t>žádosti a</w:t>
      </w:r>
      <w:r w:rsidR="00875504" w:rsidRPr="00173083">
        <w:rPr>
          <w:rFonts w:asciiTheme="minorHAnsi" w:hAnsiTheme="minorHAnsi" w:cstheme="minorHAnsi"/>
          <w:sz w:val="22"/>
          <w:szCs w:val="22"/>
        </w:rPr>
        <w:t> </w:t>
      </w:r>
      <w:r w:rsidRPr="00173083">
        <w:rPr>
          <w:rFonts w:asciiTheme="minorHAnsi" w:hAnsiTheme="minorHAnsi" w:cstheme="minorHAnsi"/>
          <w:sz w:val="22"/>
          <w:szCs w:val="22"/>
        </w:rPr>
        <w:t>o</w:t>
      </w:r>
      <w:r w:rsidR="00875504" w:rsidRPr="00173083">
        <w:rPr>
          <w:rFonts w:asciiTheme="minorHAnsi" w:hAnsiTheme="minorHAnsi" w:cstheme="minorHAnsi"/>
          <w:sz w:val="22"/>
          <w:szCs w:val="22"/>
        </w:rPr>
        <w:t> </w:t>
      </w:r>
      <w:r w:rsidRPr="00173083">
        <w:rPr>
          <w:rFonts w:asciiTheme="minorHAnsi" w:hAnsiTheme="minorHAnsi" w:cstheme="minorHAnsi"/>
          <w:sz w:val="22"/>
          <w:szCs w:val="22"/>
        </w:rPr>
        <w:t xml:space="preserve">konečném poskytnutí peněžité pomoci bude rozhodovat kompetentní orgán statutárního města </w:t>
      </w:r>
      <w:r w:rsidR="0083751C" w:rsidRPr="00173083">
        <w:rPr>
          <w:rFonts w:asciiTheme="minorHAnsi" w:hAnsiTheme="minorHAnsi" w:cstheme="minorHAnsi"/>
          <w:sz w:val="22"/>
          <w:szCs w:val="22"/>
        </w:rPr>
        <w:t>Karviná</w:t>
      </w:r>
      <w:r w:rsidR="00841236" w:rsidRPr="00173083">
        <w:rPr>
          <w:rFonts w:asciiTheme="minorHAnsi" w:hAnsiTheme="minorHAnsi" w:cstheme="minorHAnsi"/>
          <w:sz w:val="22"/>
          <w:szCs w:val="22"/>
        </w:rPr>
        <w:t xml:space="preserve"> na základě doporučení </w:t>
      </w:r>
      <w:r w:rsidR="008B1153" w:rsidRPr="00173083">
        <w:rPr>
          <w:rFonts w:asciiTheme="minorHAnsi" w:hAnsiTheme="minorHAnsi" w:cstheme="minorHAnsi"/>
          <w:sz w:val="22"/>
          <w:szCs w:val="22"/>
        </w:rPr>
        <w:t>h</w:t>
      </w:r>
      <w:r w:rsidR="00841236" w:rsidRPr="00173083">
        <w:rPr>
          <w:rFonts w:asciiTheme="minorHAnsi" w:hAnsiTheme="minorHAnsi" w:cstheme="minorHAnsi"/>
          <w:sz w:val="22"/>
          <w:szCs w:val="22"/>
        </w:rPr>
        <w:t xml:space="preserve">odnotící komise.  </w:t>
      </w:r>
      <w:r w:rsidR="00080B6E" w:rsidRPr="00173083">
        <w:rPr>
          <w:rFonts w:asciiTheme="minorHAnsi" w:hAnsiTheme="minorHAnsi" w:cstheme="minorHAnsi"/>
          <w:sz w:val="22"/>
          <w:szCs w:val="22"/>
        </w:rPr>
        <w:t xml:space="preserve">O poskytnutí/neposkytnutí peněžité pomoci budou žadatelé informování prostřednictvím webových stránek </w:t>
      </w:r>
      <w:r w:rsidR="009B37D8">
        <w:rPr>
          <w:rFonts w:asciiTheme="minorHAnsi" w:hAnsiTheme="minorHAnsi" w:cstheme="minorHAnsi"/>
          <w:sz w:val="22"/>
          <w:szCs w:val="22"/>
        </w:rPr>
        <w:t>statutárního města Karviné –</w:t>
      </w:r>
      <w:r w:rsidR="00213B85" w:rsidRPr="00173083">
        <w:rPr>
          <w:rFonts w:asciiTheme="minorHAnsi" w:hAnsiTheme="minorHAnsi" w:cstheme="minorHAnsi"/>
          <w:sz w:val="22"/>
          <w:szCs w:val="22"/>
        </w:rPr>
        <w:t xml:space="preserve"> </w:t>
      </w:r>
      <w:r w:rsidR="009B37D8">
        <w:rPr>
          <w:rFonts w:asciiTheme="minorHAnsi" w:hAnsiTheme="minorHAnsi" w:cstheme="minorHAnsi"/>
          <w:sz w:val="22"/>
          <w:szCs w:val="22"/>
        </w:rPr>
        <w:t>u</w:t>
      </w:r>
      <w:r w:rsidR="003B1E38" w:rsidRPr="00173083">
        <w:rPr>
          <w:rFonts w:asciiTheme="minorHAnsi" w:hAnsiTheme="minorHAnsi" w:cstheme="minorHAnsi"/>
          <w:sz w:val="22"/>
          <w:szCs w:val="22"/>
        </w:rPr>
        <w:t xml:space="preserve">snesení </w:t>
      </w:r>
      <w:r w:rsidR="003635C9" w:rsidRPr="00173083">
        <w:rPr>
          <w:rFonts w:asciiTheme="minorHAnsi" w:hAnsiTheme="minorHAnsi" w:cstheme="minorHAnsi"/>
          <w:sz w:val="22"/>
          <w:szCs w:val="22"/>
        </w:rPr>
        <w:t>R</w:t>
      </w:r>
      <w:r w:rsidR="003B1E38" w:rsidRPr="00173083">
        <w:rPr>
          <w:rFonts w:asciiTheme="minorHAnsi" w:hAnsiTheme="minorHAnsi" w:cstheme="minorHAnsi"/>
          <w:sz w:val="22"/>
          <w:szCs w:val="22"/>
        </w:rPr>
        <w:t>ady města</w:t>
      </w:r>
      <w:r w:rsidR="003635C9" w:rsidRPr="00173083">
        <w:rPr>
          <w:rFonts w:asciiTheme="minorHAnsi" w:hAnsiTheme="minorHAnsi" w:cstheme="minorHAnsi"/>
          <w:sz w:val="22"/>
          <w:szCs w:val="22"/>
        </w:rPr>
        <w:t xml:space="preserve"> Karviné</w:t>
      </w:r>
      <w:r w:rsidR="003B1E38" w:rsidRPr="0017308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CF5BE5" w:rsidRPr="00173083">
          <w:rPr>
            <w:rStyle w:val="Hypertextovodkaz"/>
            <w:rFonts w:asciiTheme="minorHAnsi" w:hAnsiTheme="minorHAnsi" w:cstheme="minorHAnsi"/>
            <w:sz w:val="22"/>
            <w:szCs w:val="22"/>
          </w:rPr>
          <w:t>https://www.karvina.cz/folder/971/</w:t>
        </w:r>
      </w:hyperlink>
      <w:r w:rsidR="00CF5BE5" w:rsidRPr="0017308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043B8AC" w14:textId="77777777" w:rsidR="00D37900" w:rsidRPr="00173083" w:rsidRDefault="00D37900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4.2. </w:t>
      </w:r>
      <w:r w:rsidRPr="00173083">
        <w:rPr>
          <w:rFonts w:asciiTheme="minorHAnsi" w:hAnsiTheme="minorHAnsi" w:cstheme="minorHAnsi"/>
          <w:sz w:val="22"/>
          <w:szCs w:val="22"/>
        </w:rPr>
        <w:t xml:space="preserve">Na poskytnutí peněžité pomoci není právní nárok a jedná se daňově o poskytnutí daru. </w:t>
      </w:r>
    </w:p>
    <w:p w14:paraId="211089B5" w14:textId="77777777" w:rsidR="00D37900" w:rsidRPr="00173083" w:rsidRDefault="00D37900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4.3. </w:t>
      </w:r>
      <w:r w:rsidRPr="00173083">
        <w:rPr>
          <w:rFonts w:asciiTheme="minorHAnsi" w:hAnsiTheme="minorHAnsi" w:cstheme="minorHAnsi"/>
          <w:sz w:val="22"/>
          <w:szCs w:val="22"/>
        </w:rPr>
        <w:t xml:space="preserve">Statutární město </w:t>
      </w:r>
      <w:r w:rsidR="0083751C" w:rsidRPr="00173083">
        <w:rPr>
          <w:rFonts w:asciiTheme="minorHAnsi" w:hAnsiTheme="minorHAnsi" w:cstheme="minorHAnsi"/>
          <w:sz w:val="22"/>
          <w:szCs w:val="22"/>
        </w:rPr>
        <w:t>Karviná</w:t>
      </w:r>
      <w:r w:rsidRPr="00173083">
        <w:rPr>
          <w:rFonts w:asciiTheme="minorHAnsi" w:hAnsiTheme="minorHAnsi" w:cstheme="minorHAnsi"/>
          <w:sz w:val="22"/>
          <w:szCs w:val="22"/>
        </w:rPr>
        <w:t xml:space="preserve"> si vyhrazuje právo příjem žádostí kdykoli ukončit. </w:t>
      </w:r>
    </w:p>
    <w:p w14:paraId="127FBBD3" w14:textId="0096657F" w:rsidR="00D37900" w:rsidRPr="00173083" w:rsidRDefault="00D37900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4.4. </w:t>
      </w:r>
      <w:r w:rsidRPr="00173083">
        <w:rPr>
          <w:rFonts w:asciiTheme="minorHAnsi" w:hAnsiTheme="minorHAnsi" w:cstheme="minorHAnsi"/>
          <w:sz w:val="22"/>
          <w:szCs w:val="22"/>
        </w:rPr>
        <w:t xml:space="preserve">Statutární město </w:t>
      </w:r>
      <w:r w:rsidR="0083751C" w:rsidRPr="00173083">
        <w:rPr>
          <w:rFonts w:asciiTheme="minorHAnsi" w:hAnsiTheme="minorHAnsi" w:cstheme="minorHAnsi"/>
          <w:sz w:val="22"/>
          <w:szCs w:val="22"/>
        </w:rPr>
        <w:t>Karviná</w:t>
      </w:r>
      <w:r w:rsidRPr="00173083">
        <w:rPr>
          <w:rFonts w:asciiTheme="minorHAnsi" w:hAnsiTheme="minorHAnsi" w:cstheme="minorHAnsi"/>
          <w:sz w:val="22"/>
          <w:szCs w:val="22"/>
        </w:rPr>
        <w:t xml:space="preserve"> si vyhrazuje právo při svém rozhodování zkoumat i míru potřebnosti pomoci u</w:t>
      </w:r>
      <w:r w:rsidR="00173083">
        <w:rPr>
          <w:rFonts w:asciiTheme="minorHAnsi" w:hAnsiTheme="minorHAnsi" w:cstheme="minorHAnsi"/>
          <w:sz w:val="22"/>
          <w:szCs w:val="22"/>
        </w:rPr>
        <w:t> </w:t>
      </w:r>
      <w:r w:rsidRPr="00173083">
        <w:rPr>
          <w:rFonts w:asciiTheme="minorHAnsi" w:hAnsiTheme="minorHAnsi" w:cstheme="minorHAnsi"/>
          <w:sz w:val="22"/>
          <w:szCs w:val="22"/>
        </w:rPr>
        <w:t>jednotlivých žádostí</w:t>
      </w:r>
      <w:r w:rsidR="00456A86" w:rsidRPr="00173083">
        <w:rPr>
          <w:rFonts w:asciiTheme="minorHAnsi" w:hAnsiTheme="minorHAnsi" w:cstheme="minorHAnsi"/>
          <w:sz w:val="22"/>
          <w:szCs w:val="22"/>
        </w:rPr>
        <w:t>.</w:t>
      </w:r>
    </w:p>
    <w:p w14:paraId="495543AD" w14:textId="77777777" w:rsidR="00D37900" w:rsidRPr="00173083" w:rsidRDefault="00D37900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4.5. </w:t>
      </w:r>
      <w:r w:rsidRPr="00173083">
        <w:rPr>
          <w:rFonts w:asciiTheme="minorHAnsi" w:hAnsiTheme="minorHAnsi" w:cstheme="minorHAnsi"/>
          <w:sz w:val="22"/>
          <w:szCs w:val="22"/>
        </w:rPr>
        <w:t xml:space="preserve">Žádosti budou vyhodnocovány a vyřizovány průběžně. </w:t>
      </w:r>
    </w:p>
    <w:p w14:paraId="67121C43" w14:textId="77777777" w:rsidR="00D37900" w:rsidRPr="00173083" w:rsidRDefault="00D37900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4.6. </w:t>
      </w:r>
      <w:r w:rsidRPr="00173083">
        <w:rPr>
          <w:rFonts w:asciiTheme="minorHAnsi" w:hAnsiTheme="minorHAnsi" w:cstheme="minorHAnsi"/>
          <w:sz w:val="22"/>
          <w:szCs w:val="22"/>
        </w:rPr>
        <w:t xml:space="preserve">V případě nepravdivých údajů uvedených v žádosti či nepravdivého čestného prohlášení může statutární město </w:t>
      </w:r>
      <w:r w:rsidR="0083751C" w:rsidRPr="00173083">
        <w:rPr>
          <w:rFonts w:asciiTheme="minorHAnsi" w:hAnsiTheme="minorHAnsi" w:cstheme="minorHAnsi"/>
          <w:sz w:val="22"/>
          <w:szCs w:val="22"/>
        </w:rPr>
        <w:t>Karviná</w:t>
      </w:r>
      <w:r w:rsidRPr="00173083">
        <w:rPr>
          <w:rFonts w:asciiTheme="minorHAnsi" w:hAnsiTheme="minorHAnsi" w:cstheme="minorHAnsi"/>
          <w:sz w:val="22"/>
          <w:szCs w:val="22"/>
        </w:rPr>
        <w:t xml:space="preserve"> postupovat v souladu s platnými právními předpisy. </w:t>
      </w:r>
    </w:p>
    <w:p w14:paraId="3CD31D11" w14:textId="77777777" w:rsidR="00D37900" w:rsidRPr="00173083" w:rsidRDefault="00D37900" w:rsidP="000912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4.7. </w:t>
      </w:r>
      <w:r w:rsidRPr="00173083">
        <w:rPr>
          <w:rFonts w:asciiTheme="minorHAnsi" w:hAnsiTheme="minorHAnsi" w:cstheme="minorHAnsi"/>
          <w:sz w:val="22"/>
          <w:szCs w:val="22"/>
        </w:rPr>
        <w:t xml:space="preserve">Peněžitá pomoc dle </w:t>
      </w:r>
      <w:r w:rsidRPr="00173083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827138" w:rsidRPr="00173083">
        <w:rPr>
          <w:rFonts w:asciiTheme="minorHAnsi" w:hAnsiTheme="minorHAnsi" w:cstheme="minorHAnsi"/>
          <w:color w:val="auto"/>
          <w:sz w:val="22"/>
          <w:szCs w:val="22"/>
        </w:rPr>
        <w:t>ohoto programu</w:t>
      </w:r>
      <w:r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73083">
        <w:rPr>
          <w:rFonts w:asciiTheme="minorHAnsi" w:hAnsiTheme="minorHAnsi" w:cstheme="minorHAnsi"/>
          <w:sz w:val="22"/>
          <w:szCs w:val="22"/>
        </w:rPr>
        <w:t xml:space="preserve">se poskytuje výhradně na bankovní účet žadatele. </w:t>
      </w:r>
    </w:p>
    <w:p w14:paraId="0A0EF024" w14:textId="77777777" w:rsidR="00D37900" w:rsidRPr="00173083" w:rsidRDefault="00D37900" w:rsidP="00E20CE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73083">
        <w:rPr>
          <w:rFonts w:asciiTheme="minorHAnsi" w:hAnsiTheme="minorHAnsi" w:cstheme="minorHAnsi"/>
          <w:b/>
          <w:bCs/>
          <w:sz w:val="22"/>
          <w:szCs w:val="22"/>
        </w:rPr>
        <w:t xml:space="preserve">4.8. </w:t>
      </w:r>
      <w:r w:rsidRPr="00173083">
        <w:rPr>
          <w:rFonts w:asciiTheme="minorHAnsi" w:hAnsiTheme="minorHAnsi" w:cstheme="minorHAnsi"/>
          <w:sz w:val="22"/>
          <w:szCs w:val="22"/>
        </w:rPr>
        <w:t xml:space="preserve">Statutární město </w:t>
      </w:r>
      <w:r w:rsidR="0083751C" w:rsidRPr="00173083">
        <w:rPr>
          <w:rFonts w:asciiTheme="minorHAnsi" w:hAnsiTheme="minorHAnsi" w:cstheme="minorHAnsi"/>
          <w:sz w:val="22"/>
          <w:szCs w:val="22"/>
        </w:rPr>
        <w:t>Karviná</w:t>
      </w:r>
      <w:r w:rsidRPr="00173083">
        <w:rPr>
          <w:rFonts w:asciiTheme="minorHAnsi" w:hAnsiTheme="minorHAnsi" w:cstheme="minorHAnsi"/>
          <w:sz w:val="22"/>
          <w:szCs w:val="22"/>
        </w:rPr>
        <w:t xml:space="preserve"> si vyhrazuje právo vyžádat si na žadateli doložení relevantních dokladů prokazujících správnost informací deklarovaných v čestném prohlášení žadatele, a to jak v době před poskytnutím peněžité pomoci, tak v </w:t>
      </w:r>
      <w:r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době </w:t>
      </w:r>
      <w:r w:rsidR="009D3AFD" w:rsidRPr="00173083">
        <w:rPr>
          <w:rFonts w:asciiTheme="minorHAnsi" w:hAnsiTheme="minorHAnsi" w:cstheme="minorHAnsi"/>
          <w:color w:val="auto"/>
          <w:sz w:val="22"/>
          <w:szCs w:val="22"/>
        </w:rPr>
        <w:t xml:space="preserve">do dvou let </w:t>
      </w:r>
      <w:r w:rsidRPr="00173083">
        <w:rPr>
          <w:rFonts w:asciiTheme="minorHAnsi" w:hAnsiTheme="minorHAnsi" w:cstheme="minorHAnsi"/>
          <w:sz w:val="22"/>
          <w:szCs w:val="22"/>
        </w:rPr>
        <w:t xml:space="preserve">po jejím poskytnutí. </w:t>
      </w:r>
    </w:p>
    <w:p w14:paraId="20205F60" w14:textId="7A509191" w:rsidR="00CE6D3E" w:rsidRPr="00173083" w:rsidRDefault="00CA1052" w:rsidP="0009126F">
      <w:pPr>
        <w:rPr>
          <w:rFonts w:cstheme="minorHAnsi"/>
        </w:rPr>
      </w:pPr>
      <w:r w:rsidRPr="00173083">
        <w:rPr>
          <w:rFonts w:cstheme="minorHAnsi"/>
          <w:b/>
        </w:rPr>
        <w:t>4.9</w:t>
      </w:r>
      <w:r w:rsidRPr="00173083">
        <w:rPr>
          <w:rFonts w:cstheme="minorHAnsi"/>
        </w:rPr>
        <w:t xml:space="preserve"> Peněžitá pomoc poskytnutí na základě tohoto programu je považována za podporu de </w:t>
      </w:r>
      <w:proofErr w:type="spellStart"/>
      <w:r w:rsidRPr="00173083">
        <w:rPr>
          <w:rFonts w:cstheme="minorHAnsi"/>
        </w:rPr>
        <w:t>minimis</w:t>
      </w:r>
      <w:proofErr w:type="spellEnd"/>
      <w:r w:rsidRPr="00173083">
        <w:rPr>
          <w:rFonts w:cstheme="minorHAnsi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173083">
        <w:rPr>
          <w:rFonts w:cstheme="minorHAnsi"/>
        </w:rPr>
        <w:t>minimis</w:t>
      </w:r>
      <w:proofErr w:type="spellEnd"/>
      <w:r w:rsidRPr="00173083">
        <w:rPr>
          <w:rFonts w:cstheme="minorHAnsi"/>
        </w:rPr>
        <w:t xml:space="preserve">, zveřejněnou v Úředním věstníku Evropské unie č. L 352/1 ze dne </w:t>
      </w:r>
      <w:proofErr w:type="gramStart"/>
      <w:r w:rsidRPr="00173083">
        <w:rPr>
          <w:rFonts w:cstheme="minorHAnsi"/>
        </w:rPr>
        <w:t>24.12.2013</w:t>
      </w:r>
      <w:proofErr w:type="gramEnd"/>
      <w:r w:rsidRPr="00173083">
        <w:rPr>
          <w:rFonts w:cstheme="minorHAnsi"/>
        </w:rPr>
        <w:t>.</w:t>
      </w:r>
      <w:r w:rsidR="00AB20B6" w:rsidRPr="00173083" w:rsidDel="00AB20B6">
        <w:rPr>
          <w:rFonts w:cstheme="minorHAnsi"/>
        </w:rPr>
        <w:t xml:space="preserve"> </w:t>
      </w:r>
    </w:p>
    <w:sectPr w:rsidR="00CE6D3E" w:rsidRPr="00173083" w:rsidSect="0009126F">
      <w:footerReference w:type="default" r:id="rId9"/>
      <w:pgSz w:w="11906" w:h="17338"/>
      <w:pgMar w:top="1440" w:right="1080" w:bottom="1440" w:left="108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AAFC" w14:textId="77777777" w:rsidR="009F5F52" w:rsidRDefault="009F5F52" w:rsidP="00CC2F9B">
      <w:pPr>
        <w:spacing w:after="0" w:line="240" w:lineRule="auto"/>
      </w:pPr>
      <w:r>
        <w:separator/>
      </w:r>
    </w:p>
  </w:endnote>
  <w:endnote w:type="continuationSeparator" w:id="0">
    <w:p w14:paraId="05FCBDE5" w14:textId="77777777" w:rsidR="009F5F52" w:rsidRDefault="009F5F52" w:rsidP="00CC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166264"/>
      <w:docPartObj>
        <w:docPartGallery w:val="Page Numbers (Bottom of Page)"/>
        <w:docPartUnique/>
      </w:docPartObj>
    </w:sdtPr>
    <w:sdtContent>
      <w:p w14:paraId="4DE06CED" w14:textId="16B79C2F" w:rsidR="00173083" w:rsidRDefault="00173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7D8">
          <w:rPr>
            <w:noProof/>
          </w:rPr>
          <w:t>3</w:t>
        </w:r>
        <w:r>
          <w:fldChar w:fldCharType="end"/>
        </w:r>
      </w:p>
    </w:sdtContent>
  </w:sdt>
  <w:p w14:paraId="06CBE6BE" w14:textId="77777777" w:rsidR="00173083" w:rsidRDefault="00173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01123" w14:textId="77777777" w:rsidR="009F5F52" w:rsidRDefault="009F5F52" w:rsidP="00CC2F9B">
      <w:pPr>
        <w:spacing w:after="0" w:line="240" w:lineRule="auto"/>
      </w:pPr>
      <w:r>
        <w:separator/>
      </w:r>
    </w:p>
  </w:footnote>
  <w:footnote w:type="continuationSeparator" w:id="0">
    <w:p w14:paraId="6E20653A" w14:textId="77777777" w:rsidR="009F5F52" w:rsidRDefault="009F5F52" w:rsidP="00CC2F9B">
      <w:pPr>
        <w:spacing w:after="0" w:line="240" w:lineRule="auto"/>
      </w:pPr>
      <w:r>
        <w:continuationSeparator/>
      </w:r>
    </w:p>
  </w:footnote>
  <w:footnote w:id="1">
    <w:p w14:paraId="6DAD12C5" w14:textId="243861BB" w:rsidR="00875504" w:rsidRPr="00173083" w:rsidRDefault="00875504" w:rsidP="00173083">
      <w:pPr>
        <w:pStyle w:val="Zhlav"/>
        <w:rPr>
          <w:sz w:val="20"/>
          <w:szCs w:val="20"/>
        </w:rPr>
      </w:pPr>
      <w:r w:rsidRPr="00173083">
        <w:rPr>
          <w:rStyle w:val="Znakapoznpodarou"/>
          <w:sz w:val="20"/>
          <w:szCs w:val="20"/>
        </w:rPr>
        <w:footnoteRef/>
      </w:r>
      <w:r w:rsidRPr="00173083">
        <w:rPr>
          <w:sz w:val="20"/>
          <w:szCs w:val="20"/>
        </w:rPr>
        <w:t xml:space="preserve"> Obchodní korporace ve smyslu zákona č. 90/2012 Sb., o obchodních korporacích a družstvech, ve znění pozdějších předpisů</w:t>
      </w:r>
      <w:r w:rsidR="00173083" w:rsidRPr="00173083">
        <w:rPr>
          <w:sz w:val="20"/>
          <w:szCs w:val="20"/>
        </w:rPr>
        <w:t>.</w:t>
      </w:r>
    </w:p>
  </w:footnote>
  <w:footnote w:id="2">
    <w:p w14:paraId="3186ADC2" w14:textId="44BBC5B8" w:rsidR="00173083" w:rsidRDefault="00173083">
      <w:pPr>
        <w:pStyle w:val="Textpoznpodarou"/>
      </w:pPr>
      <w:r w:rsidRPr="00173083">
        <w:rPr>
          <w:rStyle w:val="Znakapoznpodarou"/>
        </w:rPr>
        <w:footnoteRef/>
      </w:r>
      <w:r w:rsidRPr="00173083">
        <w:t xml:space="preserve"> Typický příklad kadeřníci, maséři…</w:t>
      </w:r>
      <w:r>
        <w:t>, tedy</w:t>
      </w:r>
      <w:r w:rsidRPr="00173083">
        <w:t xml:space="preserve"> profese sdílející jednu provozovnu.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EB719"/>
    <w:multiLevelType w:val="hybridMultilevel"/>
    <w:tmpl w:val="C0CD24D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9B"/>
    <w:rsid w:val="000171C8"/>
    <w:rsid w:val="00033A98"/>
    <w:rsid w:val="00062F8D"/>
    <w:rsid w:val="00080B6E"/>
    <w:rsid w:val="00084904"/>
    <w:rsid w:val="0009126F"/>
    <w:rsid w:val="000B394F"/>
    <w:rsid w:val="000F7CA9"/>
    <w:rsid w:val="0011640C"/>
    <w:rsid w:val="001476D5"/>
    <w:rsid w:val="00150BC7"/>
    <w:rsid w:val="00172544"/>
    <w:rsid w:val="00173083"/>
    <w:rsid w:val="001B5C7B"/>
    <w:rsid w:val="001C452C"/>
    <w:rsid w:val="001D53D7"/>
    <w:rsid w:val="00213B85"/>
    <w:rsid w:val="00234D04"/>
    <w:rsid w:val="002719C1"/>
    <w:rsid w:val="002E7E3F"/>
    <w:rsid w:val="002F2661"/>
    <w:rsid w:val="002F7337"/>
    <w:rsid w:val="00301F11"/>
    <w:rsid w:val="00323EB1"/>
    <w:rsid w:val="0034046A"/>
    <w:rsid w:val="003635C9"/>
    <w:rsid w:val="00371166"/>
    <w:rsid w:val="003B1E38"/>
    <w:rsid w:val="003B61FC"/>
    <w:rsid w:val="00445E3E"/>
    <w:rsid w:val="00456A86"/>
    <w:rsid w:val="004B09F6"/>
    <w:rsid w:val="004B5BDA"/>
    <w:rsid w:val="004E0977"/>
    <w:rsid w:val="00502623"/>
    <w:rsid w:val="0054033A"/>
    <w:rsid w:val="00547B6D"/>
    <w:rsid w:val="005A32A4"/>
    <w:rsid w:val="005A64CB"/>
    <w:rsid w:val="0062260A"/>
    <w:rsid w:val="00642C61"/>
    <w:rsid w:val="0064515B"/>
    <w:rsid w:val="006455F5"/>
    <w:rsid w:val="00681323"/>
    <w:rsid w:val="006931E3"/>
    <w:rsid w:val="006B143C"/>
    <w:rsid w:val="006B6EB0"/>
    <w:rsid w:val="006D19B7"/>
    <w:rsid w:val="006E5EB3"/>
    <w:rsid w:val="007054B3"/>
    <w:rsid w:val="007163D3"/>
    <w:rsid w:val="00783C38"/>
    <w:rsid w:val="007B3A28"/>
    <w:rsid w:val="007B5232"/>
    <w:rsid w:val="00827138"/>
    <w:rsid w:val="00833EEC"/>
    <w:rsid w:val="0083751C"/>
    <w:rsid w:val="00841236"/>
    <w:rsid w:val="00875504"/>
    <w:rsid w:val="008A3CB5"/>
    <w:rsid w:val="008B1153"/>
    <w:rsid w:val="008E6308"/>
    <w:rsid w:val="008F26A5"/>
    <w:rsid w:val="00910DA1"/>
    <w:rsid w:val="00957D26"/>
    <w:rsid w:val="00990D0E"/>
    <w:rsid w:val="00995D59"/>
    <w:rsid w:val="009B37D8"/>
    <w:rsid w:val="009D3AFD"/>
    <w:rsid w:val="009F5F52"/>
    <w:rsid w:val="00A602E5"/>
    <w:rsid w:val="00A85646"/>
    <w:rsid w:val="00AB20B6"/>
    <w:rsid w:val="00BC2AC9"/>
    <w:rsid w:val="00BE047D"/>
    <w:rsid w:val="00C26424"/>
    <w:rsid w:val="00C807A8"/>
    <w:rsid w:val="00C8429E"/>
    <w:rsid w:val="00CA1052"/>
    <w:rsid w:val="00CB16ED"/>
    <w:rsid w:val="00CC2F9B"/>
    <w:rsid w:val="00CE55CE"/>
    <w:rsid w:val="00CF2961"/>
    <w:rsid w:val="00CF5BE5"/>
    <w:rsid w:val="00D20E86"/>
    <w:rsid w:val="00D37900"/>
    <w:rsid w:val="00D4169F"/>
    <w:rsid w:val="00D63E31"/>
    <w:rsid w:val="00D7478B"/>
    <w:rsid w:val="00DC1561"/>
    <w:rsid w:val="00DC41CA"/>
    <w:rsid w:val="00DF4C26"/>
    <w:rsid w:val="00E16B59"/>
    <w:rsid w:val="00E20CE6"/>
    <w:rsid w:val="00EA54B9"/>
    <w:rsid w:val="00EB6551"/>
    <w:rsid w:val="00EF7A0A"/>
    <w:rsid w:val="00F3039C"/>
    <w:rsid w:val="00F3476B"/>
    <w:rsid w:val="00F40134"/>
    <w:rsid w:val="00F41EC3"/>
    <w:rsid w:val="00F64CDE"/>
    <w:rsid w:val="00F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CF0D3"/>
  <w15:chartTrackingRefBased/>
  <w15:docId w15:val="{1F107982-5C99-47AB-BCAB-1569F87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D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2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C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F9B"/>
  </w:style>
  <w:style w:type="paragraph" w:styleId="Zpat">
    <w:name w:val="footer"/>
    <w:basedOn w:val="Normln"/>
    <w:link w:val="ZpatChar"/>
    <w:uiPriority w:val="99"/>
    <w:unhideWhenUsed/>
    <w:rsid w:val="00CC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F9B"/>
  </w:style>
  <w:style w:type="character" w:styleId="Odkaznakoment">
    <w:name w:val="annotation reference"/>
    <w:basedOn w:val="Standardnpsmoodstavce"/>
    <w:uiPriority w:val="99"/>
    <w:semiHidden/>
    <w:unhideWhenUsed/>
    <w:rsid w:val="00990D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0D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90D0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D0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E55CE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95D59"/>
    <w:pPr>
      <w:ind w:left="720"/>
      <w:contextualSpacing/>
    </w:pPr>
  </w:style>
  <w:style w:type="paragraph" w:customStyle="1" w:styleId="xdefault">
    <w:name w:val="x_default"/>
    <w:basedOn w:val="Normln"/>
    <w:rsid w:val="00957D2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41236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F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C1561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42C6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550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550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5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vina.cz/folder/97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vina.cz/magistrat/granty-a-dotace.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Breznenová Halina</dc:creator>
  <cp:keywords/>
  <dc:description/>
  <cp:lastModifiedBy>Šimerda Jan</cp:lastModifiedBy>
  <cp:revision>10</cp:revision>
  <dcterms:created xsi:type="dcterms:W3CDTF">2021-01-20T16:07:00Z</dcterms:created>
  <dcterms:modified xsi:type="dcterms:W3CDTF">2021-01-26T10:06:00Z</dcterms:modified>
</cp:coreProperties>
</file>