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CC" w:rsidRPr="00CE0B7D" w:rsidRDefault="00127181" w:rsidP="00AA65E9">
      <w:pPr>
        <w:pStyle w:val="Nzev"/>
        <w:spacing w:after="0"/>
        <w:ind w:left="57"/>
        <w:contextualSpacing w:val="0"/>
        <w:jc w:val="both"/>
        <w:rPr>
          <w:rFonts w:ascii="Arial" w:eastAsia="Times New Roman" w:hAnsi="Arial" w:cs="Arial"/>
          <w:b/>
          <w:sz w:val="32"/>
          <w:szCs w:val="32"/>
        </w:rPr>
      </w:pPr>
      <w:bookmarkStart w:id="0" w:name="_GoBack"/>
      <w:bookmarkEnd w:id="0"/>
      <w:r>
        <w:rPr>
          <w:rFonts w:ascii="Times New Roman" w:eastAsia="Times New Roman" w:hAnsi="Times New Roman" w:cs="Times New Roman"/>
          <w:b/>
          <w:sz w:val="24"/>
          <w:szCs w:val="24"/>
        </w:rPr>
        <w:t xml:space="preserve">                                                     </w:t>
      </w:r>
      <w:r w:rsidR="00646878" w:rsidRPr="00CE0B7D">
        <w:rPr>
          <w:rFonts w:ascii="Arial" w:eastAsia="Times New Roman" w:hAnsi="Arial" w:cs="Arial"/>
          <w:b/>
          <w:sz w:val="32"/>
          <w:szCs w:val="32"/>
        </w:rPr>
        <w:t xml:space="preserve">Zápis č. </w:t>
      </w:r>
      <w:r w:rsidR="00854A04">
        <w:rPr>
          <w:rFonts w:ascii="Arial" w:eastAsia="Times New Roman" w:hAnsi="Arial" w:cs="Arial"/>
          <w:b/>
          <w:sz w:val="32"/>
          <w:szCs w:val="32"/>
        </w:rPr>
        <w:t>1</w:t>
      </w:r>
      <w:r w:rsidR="00513C6A" w:rsidRPr="00CE0B7D">
        <w:rPr>
          <w:rFonts w:ascii="Arial" w:eastAsia="Times New Roman" w:hAnsi="Arial" w:cs="Arial"/>
          <w:b/>
          <w:sz w:val="32"/>
          <w:szCs w:val="32"/>
        </w:rPr>
        <w:t>/202</w:t>
      </w:r>
      <w:r w:rsidR="00854A04">
        <w:rPr>
          <w:rFonts w:ascii="Arial" w:eastAsia="Times New Roman" w:hAnsi="Arial" w:cs="Arial"/>
          <w:b/>
          <w:sz w:val="32"/>
          <w:szCs w:val="32"/>
        </w:rPr>
        <w:t>2</w:t>
      </w:r>
      <w:r w:rsidR="006048C0" w:rsidRPr="00CE0B7D">
        <w:rPr>
          <w:rFonts w:ascii="Arial" w:eastAsia="Times New Roman" w:hAnsi="Arial" w:cs="Arial"/>
          <w:b/>
          <w:sz w:val="32"/>
          <w:szCs w:val="32"/>
        </w:rPr>
        <w:t xml:space="preserve"> </w:t>
      </w:r>
    </w:p>
    <w:p w:rsidR="00127181" w:rsidRPr="00CE0B7D" w:rsidRDefault="00266D52" w:rsidP="00127181">
      <w:pPr>
        <w:pStyle w:val="Nzev"/>
        <w:spacing w:after="0"/>
        <w:ind w:left="57"/>
        <w:contextualSpacing w:val="0"/>
        <w:jc w:val="center"/>
        <w:rPr>
          <w:rFonts w:ascii="Arial" w:eastAsia="Times New Roman" w:hAnsi="Arial" w:cs="Arial"/>
          <w:b/>
          <w:sz w:val="24"/>
          <w:szCs w:val="24"/>
        </w:rPr>
      </w:pPr>
      <w:r w:rsidRPr="00CE0B7D">
        <w:rPr>
          <w:rFonts w:ascii="Arial" w:eastAsia="Times New Roman" w:hAnsi="Arial" w:cs="Arial"/>
          <w:b/>
          <w:sz w:val="24"/>
          <w:szCs w:val="24"/>
        </w:rPr>
        <w:t>z</w:t>
      </w:r>
      <w:r w:rsidR="00407CD6" w:rsidRPr="00CE0B7D">
        <w:rPr>
          <w:rFonts w:ascii="Arial" w:eastAsia="Times New Roman" w:hAnsi="Arial" w:cs="Arial"/>
          <w:b/>
          <w:sz w:val="24"/>
          <w:szCs w:val="24"/>
        </w:rPr>
        <w:t> </w:t>
      </w:r>
      <w:r w:rsidR="00854A04" w:rsidRPr="00CE0B7D">
        <w:rPr>
          <w:rFonts w:ascii="Arial" w:eastAsia="Times New Roman" w:hAnsi="Arial" w:cs="Arial"/>
          <w:b/>
          <w:sz w:val="24"/>
          <w:szCs w:val="24"/>
        </w:rPr>
        <w:t xml:space="preserve"> </w:t>
      </w:r>
      <w:r w:rsidR="006048C0" w:rsidRPr="00CE0B7D">
        <w:rPr>
          <w:rFonts w:ascii="Arial" w:eastAsia="Times New Roman" w:hAnsi="Arial" w:cs="Arial"/>
          <w:b/>
          <w:sz w:val="24"/>
          <w:szCs w:val="24"/>
        </w:rPr>
        <w:t>jednání pracovní skupiny komunitního plánování</w:t>
      </w:r>
    </w:p>
    <w:p w:rsidR="00D256CC" w:rsidRPr="00CE0B7D" w:rsidRDefault="006048C0" w:rsidP="00127181">
      <w:pPr>
        <w:pStyle w:val="Nzev"/>
        <w:spacing w:after="0"/>
        <w:ind w:left="57"/>
        <w:contextualSpacing w:val="0"/>
        <w:jc w:val="center"/>
        <w:rPr>
          <w:rFonts w:ascii="Arial" w:eastAsia="Times New Roman" w:hAnsi="Arial" w:cs="Arial"/>
          <w:b/>
          <w:sz w:val="24"/>
          <w:szCs w:val="24"/>
        </w:rPr>
      </w:pPr>
      <w:r w:rsidRPr="00CE0B7D">
        <w:rPr>
          <w:rFonts w:ascii="Arial" w:eastAsia="Times New Roman" w:hAnsi="Arial" w:cs="Arial"/>
          <w:b/>
          <w:sz w:val="24"/>
          <w:szCs w:val="24"/>
        </w:rPr>
        <w:t>„Sociálně handicapované osoby“</w:t>
      </w:r>
    </w:p>
    <w:p w:rsidR="00D256CC" w:rsidRPr="007E3D4E" w:rsidRDefault="00D256CC" w:rsidP="00AA65E9">
      <w:pPr>
        <w:spacing w:after="0" w:line="240" w:lineRule="auto"/>
        <w:ind w:left="57"/>
        <w:jc w:val="both"/>
        <w:rPr>
          <w:rFonts w:ascii="Times New Roman" w:eastAsia="Times New Roman" w:hAnsi="Times New Roman" w:cs="Times New Roman"/>
          <w:sz w:val="24"/>
          <w:szCs w:val="24"/>
        </w:rPr>
      </w:pPr>
    </w:p>
    <w:tbl>
      <w:tblPr>
        <w:tblStyle w:val="a"/>
        <w:tblW w:w="92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7684"/>
      </w:tblGrid>
      <w:tr w:rsidR="00D256CC" w:rsidRPr="007E3D4E" w:rsidTr="00AD31F1">
        <w:tc>
          <w:tcPr>
            <w:tcW w:w="1526" w:type="dxa"/>
            <w:shd w:val="clear" w:color="auto" w:fill="auto"/>
            <w:vAlign w:val="center"/>
          </w:tcPr>
          <w:p w:rsidR="00D256CC" w:rsidRPr="00CE0B7D" w:rsidRDefault="006048C0" w:rsidP="00AA65E9">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Datum:</w:t>
            </w:r>
          </w:p>
        </w:tc>
        <w:tc>
          <w:tcPr>
            <w:tcW w:w="7684" w:type="dxa"/>
            <w:shd w:val="clear" w:color="auto" w:fill="auto"/>
            <w:vAlign w:val="center"/>
          </w:tcPr>
          <w:p w:rsidR="00D256CC" w:rsidRPr="00CE0B7D" w:rsidRDefault="00854A04" w:rsidP="006745D7">
            <w:pPr>
              <w:spacing w:after="0" w:line="240" w:lineRule="auto"/>
              <w:ind w:left="57"/>
              <w:jc w:val="both"/>
              <w:rPr>
                <w:rFonts w:ascii="Arial" w:eastAsia="Times New Roman" w:hAnsi="Arial" w:cs="Arial"/>
                <w:sz w:val="20"/>
                <w:szCs w:val="20"/>
              </w:rPr>
            </w:pPr>
            <w:r>
              <w:rPr>
                <w:rFonts w:ascii="Arial" w:eastAsia="Times New Roman" w:hAnsi="Arial" w:cs="Arial"/>
                <w:sz w:val="20"/>
                <w:szCs w:val="20"/>
              </w:rPr>
              <w:t>24</w:t>
            </w:r>
            <w:r w:rsidR="00266D52" w:rsidRPr="00CE0B7D">
              <w:rPr>
                <w:rFonts w:ascii="Arial" w:eastAsia="Times New Roman" w:hAnsi="Arial" w:cs="Arial"/>
                <w:sz w:val="20"/>
                <w:szCs w:val="20"/>
              </w:rPr>
              <w:t>.</w:t>
            </w:r>
            <w:r>
              <w:rPr>
                <w:rFonts w:ascii="Arial" w:eastAsia="Times New Roman" w:hAnsi="Arial" w:cs="Arial"/>
                <w:sz w:val="20"/>
                <w:szCs w:val="20"/>
              </w:rPr>
              <w:t xml:space="preserve"> 02</w:t>
            </w:r>
            <w:r w:rsidR="00513C6A" w:rsidRPr="00CE0B7D">
              <w:rPr>
                <w:rFonts w:ascii="Arial" w:eastAsia="Times New Roman" w:hAnsi="Arial" w:cs="Arial"/>
                <w:sz w:val="20"/>
                <w:szCs w:val="20"/>
              </w:rPr>
              <w:t>.</w:t>
            </w:r>
            <w:r>
              <w:rPr>
                <w:rFonts w:ascii="Arial" w:eastAsia="Times New Roman" w:hAnsi="Arial" w:cs="Arial"/>
                <w:sz w:val="20"/>
                <w:szCs w:val="20"/>
              </w:rPr>
              <w:t xml:space="preserve"> </w:t>
            </w:r>
            <w:r w:rsidR="00513C6A" w:rsidRPr="00CE0B7D">
              <w:rPr>
                <w:rFonts w:ascii="Arial" w:eastAsia="Times New Roman" w:hAnsi="Arial" w:cs="Arial"/>
                <w:sz w:val="20"/>
                <w:szCs w:val="20"/>
              </w:rPr>
              <w:t>202</w:t>
            </w:r>
            <w:r>
              <w:rPr>
                <w:rFonts w:ascii="Arial" w:eastAsia="Times New Roman" w:hAnsi="Arial" w:cs="Arial"/>
                <w:sz w:val="20"/>
                <w:szCs w:val="20"/>
              </w:rPr>
              <w:t>2</w:t>
            </w:r>
          </w:p>
        </w:tc>
      </w:tr>
      <w:tr w:rsidR="00D256CC" w:rsidRPr="007E3D4E" w:rsidTr="00AD31F1">
        <w:tc>
          <w:tcPr>
            <w:tcW w:w="1526" w:type="dxa"/>
            <w:shd w:val="clear" w:color="auto" w:fill="auto"/>
            <w:vAlign w:val="center"/>
          </w:tcPr>
          <w:p w:rsidR="00D256CC" w:rsidRPr="00CE0B7D" w:rsidRDefault="006048C0" w:rsidP="00AA65E9">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Místo:</w:t>
            </w:r>
          </w:p>
        </w:tc>
        <w:tc>
          <w:tcPr>
            <w:tcW w:w="7684" w:type="dxa"/>
            <w:shd w:val="clear" w:color="auto" w:fill="auto"/>
            <w:vAlign w:val="center"/>
          </w:tcPr>
          <w:p w:rsidR="00D256CC" w:rsidRPr="00CE0B7D" w:rsidRDefault="00854A04" w:rsidP="006745D7">
            <w:pPr>
              <w:spacing w:after="0" w:line="240" w:lineRule="auto"/>
              <w:ind w:left="57"/>
              <w:jc w:val="both"/>
              <w:rPr>
                <w:rFonts w:ascii="Arial" w:eastAsia="Times New Roman" w:hAnsi="Arial" w:cs="Arial"/>
                <w:sz w:val="20"/>
                <w:szCs w:val="20"/>
              </w:rPr>
            </w:pPr>
            <w:r>
              <w:rPr>
                <w:rFonts w:ascii="Arial" w:eastAsia="Times New Roman" w:hAnsi="Arial" w:cs="Arial"/>
                <w:sz w:val="20"/>
                <w:szCs w:val="20"/>
              </w:rPr>
              <w:t>Spolkový dům</w:t>
            </w:r>
          </w:p>
        </w:tc>
      </w:tr>
      <w:tr w:rsidR="00D256CC" w:rsidRPr="007E3D4E" w:rsidTr="00AD31F1">
        <w:tc>
          <w:tcPr>
            <w:tcW w:w="1526" w:type="dxa"/>
            <w:shd w:val="clear" w:color="auto" w:fill="auto"/>
            <w:vAlign w:val="center"/>
          </w:tcPr>
          <w:p w:rsidR="00D256CC" w:rsidRPr="00CE0B7D" w:rsidRDefault="006048C0" w:rsidP="00AA65E9">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Přítomní:</w:t>
            </w:r>
          </w:p>
        </w:tc>
        <w:tc>
          <w:tcPr>
            <w:tcW w:w="7684" w:type="dxa"/>
            <w:shd w:val="clear" w:color="auto" w:fill="auto"/>
            <w:vAlign w:val="center"/>
          </w:tcPr>
          <w:p w:rsidR="004247C6" w:rsidRPr="00CE0B7D" w:rsidRDefault="00AD31F1" w:rsidP="00854A04">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 xml:space="preserve">p. </w:t>
            </w:r>
            <w:r w:rsidR="006D125F" w:rsidRPr="00CE0B7D">
              <w:rPr>
                <w:rFonts w:ascii="Arial" w:eastAsia="Times New Roman" w:hAnsi="Arial" w:cs="Arial"/>
                <w:sz w:val="20"/>
                <w:szCs w:val="20"/>
              </w:rPr>
              <w:t>Iveta Ku</w:t>
            </w:r>
            <w:r w:rsidR="009E1BBF" w:rsidRPr="00CE0B7D">
              <w:rPr>
                <w:rFonts w:ascii="Arial" w:eastAsia="Times New Roman" w:hAnsi="Arial" w:cs="Arial"/>
                <w:sz w:val="20"/>
                <w:szCs w:val="20"/>
              </w:rPr>
              <w:t xml:space="preserve">czerová, </w:t>
            </w:r>
            <w:r w:rsidRPr="00CE0B7D">
              <w:rPr>
                <w:rFonts w:ascii="Arial" w:eastAsia="Times New Roman" w:hAnsi="Arial" w:cs="Arial"/>
                <w:sz w:val="20"/>
                <w:szCs w:val="20"/>
              </w:rPr>
              <w:t xml:space="preserve">p. </w:t>
            </w:r>
            <w:r w:rsidR="009E1BBF" w:rsidRPr="00CE0B7D">
              <w:rPr>
                <w:rFonts w:ascii="Arial" w:eastAsia="Times New Roman" w:hAnsi="Arial" w:cs="Arial"/>
                <w:sz w:val="20"/>
                <w:szCs w:val="20"/>
              </w:rPr>
              <w:t xml:space="preserve">Vít Goryl, </w:t>
            </w:r>
            <w:r w:rsidR="00266D52" w:rsidRPr="00CE0B7D">
              <w:rPr>
                <w:rFonts w:ascii="Arial" w:eastAsia="Times New Roman" w:hAnsi="Arial" w:cs="Arial"/>
                <w:color w:val="000000" w:themeColor="text1"/>
                <w:sz w:val="20"/>
                <w:szCs w:val="20"/>
              </w:rPr>
              <w:t xml:space="preserve">p. Jana Brzezinová, </w:t>
            </w:r>
            <w:r w:rsidRPr="00CE0B7D">
              <w:rPr>
                <w:rFonts w:ascii="Arial" w:eastAsia="Times New Roman" w:hAnsi="Arial" w:cs="Arial"/>
                <w:sz w:val="20"/>
                <w:szCs w:val="20"/>
              </w:rPr>
              <w:t xml:space="preserve">p. </w:t>
            </w:r>
            <w:r w:rsidR="006D125F" w:rsidRPr="00CE0B7D">
              <w:rPr>
                <w:rFonts w:ascii="Arial" w:eastAsia="Times New Roman" w:hAnsi="Arial" w:cs="Arial"/>
                <w:sz w:val="20"/>
                <w:szCs w:val="20"/>
              </w:rPr>
              <w:t>Jana G</w:t>
            </w:r>
            <w:r w:rsidR="009E1BBF" w:rsidRPr="00CE0B7D">
              <w:rPr>
                <w:rFonts w:ascii="Arial" w:eastAsia="Times New Roman" w:hAnsi="Arial" w:cs="Arial"/>
                <w:sz w:val="20"/>
                <w:szCs w:val="20"/>
              </w:rPr>
              <w:t>avlovská,</w:t>
            </w:r>
            <w:r w:rsidR="00854A04">
              <w:rPr>
                <w:rFonts w:ascii="Arial" w:eastAsia="Times New Roman" w:hAnsi="Arial" w:cs="Arial"/>
                <w:sz w:val="20"/>
                <w:szCs w:val="20"/>
              </w:rPr>
              <w:t xml:space="preserve"> </w:t>
            </w:r>
            <w:r w:rsidR="00854A04" w:rsidRPr="00CE0B7D">
              <w:rPr>
                <w:rFonts w:ascii="Arial" w:eastAsia="Times New Roman" w:hAnsi="Arial" w:cs="Arial"/>
                <w:color w:val="000000" w:themeColor="text1"/>
                <w:sz w:val="20"/>
                <w:szCs w:val="20"/>
              </w:rPr>
              <w:t>p. Wieslava Fukalová</w:t>
            </w:r>
            <w:r w:rsidR="00854A04">
              <w:rPr>
                <w:rFonts w:ascii="Arial" w:eastAsia="Times New Roman" w:hAnsi="Arial" w:cs="Arial"/>
                <w:color w:val="000000" w:themeColor="text1"/>
                <w:sz w:val="20"/>
                <w:szCs w:val="20"/>
              </w:rPr>
              <w:t>,</w:t>
            </w:r>
            <w:r w:rsidR="009E1BBF" w:rsidRPr="00CE0B7D">
              <w:rPr>
                <w:rFonts w:ascii="Arial" w:eastAsia="Times New Roman" w:hAnsi="Arial" w:cs="Arial"/>
                <w:sz w:val="20"/>
                <w:szCs w:val="20"/>
              </w:rPr>
              <w:t xml:space="preserve"> </w:t>
            </w:r>
            <w:r w:rsidR="00854A04" w:rsidRPr="00CE0B7D">
              <w:rPr>
                <w:rFonts w:ascii="Arial" w:eastAsia="Times New Roman" w:hAnsi="Arial" w:cs="Arial"/>
                <w:color w:val="000000" w:themeColor="text1"/>
                <w:sz w:val="20"/>
                <w:szCs w:val="20"/>
              </w:rPr>
              <w:t>p. Jana Valouchová</w:t>
            </w:r>
            <w:r w:rsidR="00854A04">
              <w:rPr>
                <w:rFonts w:ascii="Arial" w:eastAsia="Times New Roman" w:hAnsi="Arial" w:cs="Arial"/>
                <w:color w:val="000000" w:themeColor="text1"/>
                <w:sz w:val="20"/>
                <w:szCs w:val="20"/>
              </w:rPr>
              <w:t>,</w:t>
            </w:r>
            <w:r w:rsidR="00854A04" w:rsidRPr="00CE0B7D">
              <w:rPr>
                <w:rFonts w:ascii="Arial" w:eastAsia="Times New Roman" w:hAnsi="Arial" w:cs="Arial"/>
                <w:color w:val="000000" w:themeColor="text1"/>
                <w:sz w:val="20"/>
                <w:szCs w:val="20"/>
              </w:rPr>
              <w:t xml:space="preserve"> </w:t>
            </w:r>
            <w:r w:rsidRPr="00CE0B7D">
              <w:rPr>
                <w:rFonts w:ascii="Arial" w:eastAsia="Times New Roman" w:hAnsi="Arial" w:cs="Arial"/>
                <w:sz w:val="20"/>
                <w:szCs w:val="20"/>
              </w:rPr>
              <w:t xml:space="preserve">p. </w:t>
            </w:r>
            <w:r w:rsidR="009E1BBF" w:rsidRPr="00CE0B7D">
              <w:rPr>
                <w:rFonts w:ascii="Arial" w:eastAsia="Times New Roman" w:hAnsi="Arial" w:cs="Arial"/>
                <w:sz w:val="20"/>
                <w:szCs w:val="20"/>
              </w:rPr>
              <w:t>Andrea Wiechecová,</w:t>
            </w:r>
            <w:r w:rsidRPr="00CE0B7D">
              <w:rPr>
                <w:rFonts w:ascii="Arial" w:eastAsia="Times New Roman" w:hAnsi="Arial" w:cs="Arial"/>
                <w:sz w:val="20"/>
                <w:szCs w:val="20"/>
              </w:rPr>
              <w:t xml:space="preserve"> p. </w:t>
            </w:r>
            <w:r w:rsidR="006655C6" w:rsidRPr="00CE0B7D">
              <w:rPr>
                <w:rFonts w:ascii="Arial" w:eastAsia="Times New Roman" w:hAnsi="Arial" w:cs="Arial"/>
                <w:sz w:val="20"/>
                <w:szCs w:val="20"/>
              </w:rPr>
              <w:t xml:space="preserve">Stanislav Koudelka, </w:t>
            </w:r>
            <w:r w:rsidRPr="00CE0B7D">
              <w:rPr>
                <w:rFonts w:ascii="Arial" w:eastAsia="Times New Roman" w:hAnsi="Arial" w:cs="Arial"/>
                <w:sz w:val="20"/>
                <w:szCs w:val="20"/>
              </w:rPr>
              <w:t xml:space="preserve">p. </w:t>
            </w:r>
            <w:r w:rsidR="00854A04">
              <w:rPr>
                <w:rFonts w:ascii="Arial" w:eastAsia="Times New Roman" w:hAnsi="Arial" w:cs="Arial"/>
                <w:sz w:val="20"/>
                <w:szCs w:val="20"/>
              </w:rPr>
              <w:t xml:space="preserve">Milana Bakšová, </w:t>
            </w:r>
            <w:r w:rsidRPr="00CE0B7D">
              <w:rPr>
                <w:rFonts w:ascii="Arial" w:eastAsia="Times New Roman" w:hAnsi="Arial" w:cs="Arial"/>
                <w:sz w:val="20"/>
                <w:szCs w:val="20"/>
              </w:rPr>
              <w:t xml:space="preserve">p. </w:t>
            </w:r>
            <w:r w:rsidR="00854A04">
              <w:rPr>
                <w:rFonts w:ascii="Arial" w:eastAsia="Times New Roman" w:hAnsi="Arial" w:cs="Arial"/>
                <w:sz w:val="20"/>
                <w:szCs w:val="20"/>
              </w:rPr>
              <w:t>Beáta Brezňáková</w:t>
            </w:r>
            <w:r w:rsidR="00EE325F" w:rsidRPr="00CE0B7D">
              <w:rPr>
                <w:rFonts w:ascii="Arial" w:eastAsia="Times New Roman" w:hAnsi="Arial" w:cs="Arial"/>
                <w:sz w:val="20"/>
                <w:szCs w:val="20"/>
              </w:rPr>
              <w:t>,</w:t>
            </w:r>
            <w:r w:rsidR="00763B3D">
              <w:rPr>
                <w:rFonts w:ascii="Arial" w:eastAsia="Times New Roman" w:hAnsi="Arial" w:cs="Arial"/>
                <w:sz w:val="20"/>
                <w:szCs w:val="20"/>
              </w:rPr>
              <w:t xml:space="preserve"> p. Martina Vaněčková, </w:t>
            </w:r>
            <w:r w:rsidR="00A925D0" w:rsidRPr="00CE0B7D">
              <w:rPr>
                <w:rFonts w:ascii="Arial" w:eastAsia="Times New Roman" w:hAnsi="Arial" w:cs="Arial"/>
                <w:color w:val="000000" w:themeColor="text1"/>
                <w:sz w:val="20"/>
                <w:szCs w:val="20"/>
              </w:rPr>
              <w:t>p. Renáta Buryová</w:t>
            </w:r>
            <w:r w:rsidR="00854A04">
              <w:rPr>
                <w:rFonts w:ascii="Arial" w:eastAsia="Times New Roman" w:hAnsi="Arial" w:cs="Arial"/>
                <w:color w:val="000000" w:themeColor="text1"/>
                <w:sz w:val="20"/>
                <w:szCs w:val="20"/>
              </w:rPr>
              <w:t xml:space="preserve">, </w:t>
            </w:r>
            <w:r w:rsidR="00854A04" w:rsidRPr="00854A04">
              <w:rPr>
                <w:rFonts w:ascii="Arial" w:hAnsi="Arial" w:cs="Arial"/>
                <w:sz w:val="20"/>
              </w:rPr>
              <w:t>p. Brůnová, p. Roman Horn</w:t>
            </w:r>
            <w:r w:rsidR="00854A04">
              <w:rPr>
                <w:rFonts w:ascii="Arial" w:hAnsi="Arial" w:cs="Arial"/>
                <w:sz w:val="20"/>
              </w:rPr>
              <w:t xml:space="preserve">, p. Michnová Tereza, </w:t>
            </w:r>
            <w:r w:rsidR="00763B3D">
              <w:rPr>
                <w:rFonts w:ascii="Arial" w:hAnsi="Arial" w:cs="Arial"/>
                <w:sz w:val="20"/>
              </w:rPr>
              <w:t xml:space="preserve">p. Zuzana Vilčková, p. Lucie Muroňová, </w:t>
            </w:r>
          </w:p>
        </w:tc>
      </w:tr>
      <w:tr w:rsidR="00D256CC" w:rsidRPr="007E3D4E" w:rsidTr="00AD31F1">
        <w:tc>
          <w:tcPr>
            <w:tcW w:w="1526" w:type="dxa"/>
            <w:shd w:val="clear" w:color="auto" w:fill="auto"/>
            <w:vAlign w:val="center"/>
          </w:tcPr>
          <w:p w:rsidR="00D256CC" w:rsidRPr="00CE0B7D" w:rsidRDefault="006048C0" w:rsidP="00AA65E9">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Omluveni:</w:t>
            </w:r>
          </w:p>
        </w:tc>
        <w:tc>
          <w:tcPr>
            <w:tcW w:w="7684" w:type="dxa"/>
            <w:shd w:val="clear" w:color="auto" w:fill="auto"/>
            <w:vAlign w:val="center"/>
          </w:tcPr>
          <w:p w:rsidR="00D256CC" w:rsidRPr="00CE0B7D" w:rsidRDefault="00C05CE7" w:rsidP="00854A04">
            <w:pPr>
              <w:spacing w:after="0" w:line="240" w:lineRule="auto"/>
              <w:jc w:val="both"/>
              <w:rPr>
                <w:rFonts w:ascii="Arial" w:eastAsia="Times New Roman" w:hAnsi="Arial" w:cs="Arial"/>
                <w:color w:val="FF0000"/>
                <w:sz w:val="20"/>
                <w:szCs w:val="20"/>
              </w:rPr>
            </w:pPr>
            <w:r w:rsidRPr="00CE0B7D">
              <w:rPr>
                <w:rFonts w:ascii="Arial" w:eastAsia="Times New Roman" w:hAnsi="Arial" w:cs="Arial"/>
                <w:color w:val="000000" w:themeColor="text1"/>
                <w:sz w:val="20"/>
                <w:szCs w:val="20"/>
              </w:rPr>
              <w:t xml:space="preserve"> </w:t>
            </w:r>
            <w:r w:rsidR="00763B3D">
              <w:rPr>
                <w:rFonts w:ascii="Arial" w:eastAsia="Times New Roman" w:hAnsi="Arial" w:cs="Arial"/>
                <w:color w:val="000000" w:themeColor="text1"/>
                <w:sz w:val="20"/>
                <w:szCs w:val="20"/>
              </w:rPr>
              <w:t>p. Jarmila Szurmanova, p. Jarmila Mazáková</w:t>
            </w:r>
          </w:p>
        </w:tc>
      </w:tr>
      <w:tr w:rsidR="008E5811" w:rsidRPr="007E3D4E" w:rsidTr="00AD31F1">
        <w:tc>
          <w:tcPr>
            <w:tcW w:w="1526" w:type="dxa"/>
            <w:shd w:val="clear" w:color="auto" w:fill="auto"/>
            <w:vAlign w:val="center"/>
          </w:tcPr>
          <w:p w:rsidR="008E5811" w:rsidRPr="00CE0B7D" w:rsidRDefault="008E5811" w:rsidP="00AA65E9">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Nepřítomni:</w:t>
            </w:r>
          </w:p>
        </w:tc>
        <w:tc>
          <w:tcPr>
            <w:tcW w:w="7684" w:type="dxa"/>
            <w:shd w:val="clear" w:color="auto" w:fill="auto"/>
            <w:vAlign w:val="center"/>
          </w:tcPr>
          <w:p w:rsidR="008E5811" w:rsidRPr="00763B3D" w:rsidRDefault="008E5811" w:rsidP="00E218A7">
            <w:pPr>
              <w:spacing w:after="0" w:line="240" w:lineRule="auto"/>
              <w:ind w:left="57"/>
              <w:jc w:val="both"/>
              <w:rPr>
                <w:rFonts w:ascii="Arial" w:eastAsia="Times New Roman" w:hAnsi="Arial" w:cs="Arial"/>
                <w:color w:val="000000" w:themeColor="text1"/>
                <w:sz w:val="24"/>
                <w:szCs w:val="24"/>
              </w:rPr>
            </w:pPr>
          </w:p>
        </w:tc>
      </w:tr>
      <w:tr w:rsidR="00D256CC" w:rsidRPr="007E3D4E" w:rsidTr="00AD31F1">
        <w:trPr>
          <w:trHeight w:val="260"/>
        </w:trPr>
        <w:tc>
          <w:tcPr>
            <w:tcW w:w="1526" w:type="dxa"/>
            <w:shd w:val="clear" w:color="auto" w:fill="auto"/>
            <w:vAlign w:val="center"/>
          </w:tcPr>
          <w:p w:rsidR="00D256CC" w:rsidRPr="00CE0B7D" w:rsidRDefault="006048C0" w:rsidP="00AA65E9">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Hosté:</w:t>
            </w:r>
          </w:p>
        </w:tc>
        <w:tc>
          <w:tcPr>
            <w:tcW w:w="7684" w:type="dxa"/>
            <w:shd w:val="clear" w:color="auto" w:fill="auto"/>
            <w:vAlign w:val="center"/>
          </w:tcPr>
          <w:p w:rsidR="004247C6" w:rsidRPr="007E3D4E" w:rsidRDefault="004247C6" w:rsidP="00266D52">
            <w:pPr>
              <w:spacing w:after="0" w:line="240" w:lineRule="auto"/>
              <w:ind w:left="57"/>
              <w:jc w:val="both"/>
              <w:rPr>
                <w:rFonts w:ascii="Times New Roman" w:eastAsia="Times New Roman" w:hAnsi="Times New Roman" w:cs="Times New Roman"/>
                <w:sz w:val="24"/>
                <w:szCs w:val="24"/>
              </w:rPr>
            </w:pPr>
            <w:bookmarkStart w:id="1" w:name="_gjdgxs" w:colFirst="0" w:colLast="0"/>
            <w:bookmarkEnd w:id="1"/>
          </w:p>
        </w:tc>
      </w:tr>
      <w:tr w:rsidR="00D256CC" w:rsidRPr="007E3D4E" w:rsidTr="00AD31F1">
        <w:tc>
          <w:tcPr>
            <w:tcW w:w="1526" w:type="dxa"/>
            <w:shd w:val="clear" w:color="auto" w:fill="auto"/>
            <w:vAlign w:val="center"/>
          </w:tcPr>
          <w:p w:rsidR="00D256CC" w:rsidRPr="00CE0B7D" w:rsidRDefault="006048C0" w:rsidP="00AA65E9">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Zapsal:</w:t>
            </w:r>
          </w:p>
        </w:tc>
        <w:tc>
          <w:tcPr>
            <w:tcW w:w="7684" w:type="dxa"/>
            <w:shd w:val="clear" w:color="auto" w:fill="auto"/>
            <w:vAlign w:val="center"/>
          </w:tcPr>
          <w:p w:rsidR="00D256CC" w:rsidRPr="00CE0B7D" w:rsidRDefault="00AD31F1" w:rsidP="00763B3D">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 xml:space="preserve">p. </w:t>
            </w:r>
            <w:r w:rsidR="00763B3D">
              <w:rPr>
                <w:rFonts w:ascii="Arial" w:eastAsia="Times New Roman" w:hAnsi="Arial" w:cs="Arial"/>
                <w:sz w:val="20"/>
                <w:szCs w:val="20"/>
              </w:rPr>
              <w:t>Vít Goryl</w:t>
            </w:r>
          </w:p>
        </w:tc>
      </w:tr>
    </w:tbl>
    <w:p w:rsidR="006860AC" w:rsidRPr="007E3D4E" w:rsidRDefault="006860AC" w:rsidP="00AA65E9">
      <w:pPr>
        <w:spacing w:after="0" w:line="240" w:lineRule="auto"/>
        <w:ind w:left="57"/>
        <w:jc w:val="both"/>
        <w:rPr>
          <w:rFonts w:ascii="Times New Roman" w:hAnsi="Times New Roman" w:cs="Times New Roman"/>
          <w:sz w:val="24"/>
          <w:szCs w:val="24"/>
        </w:rPr>
      </w:pPr>
    </w:p>
    <w:p w:rsidR="004B16E7" w:rsidRPr="00CE0B7D" w:rsidRDefault="004B16E7" w:rsidP="00AA65E9">
      <w:pPr>
        <w:spacing w:after="0" w:line="240" w:lineRule="auto"/>
        <w:ind w:left="57"/>
        <w:jc w:val="both"/>
        <w:rPr>
          <w:rFonts w:ascii="Arial" w:hAnsi="Arial" w:cs="Arial"/>
          <w:b/>
          <w:sz w:val="20"/>
          <w:szCs w:val="20"/>
        </w:rPr>
      </w:pPr>
      <w:r w:rsidRPr="00CE0B7D">
        <w:rPr>
          <w:rFonts w:ascii="Arial" w:hAnsi="Arial" w:cs="Arial"/>
          <w:b/>
          <w:sz w:val="20"/>
          <w:szCs w:val="20"/>
        </w:rPr>
        <w:t>Program jednání:</w:t>
      </w:r>
    </w:p>
    <w:p w:rsidR="00854A04" w:rsidRPr="00854A04" w:rsidRDefault="00854A04" w:rsidP="00854A04">
      <w:pPr>
        <w:pStyle w:val="Odstavecseseznamem"/>
        <w:numPr>
          <w:ilvl w:val="0"/>
          <w:numId w:val="22"/>
        </w:numPr>
        <w:ind w:left="720" w:hanging="360"/>
        <w:rPr>
          <w:rFonts w:ascii="Arial" w:hAnsi="Arial" w:cs="Arial"/>
          <w:sz w:val="20"/>
          <w:szCs w:val="24"/>
        </w:rPr>
      </w:pPr>
      <w:r w:rsidRPr="00854A04">
        <w:rPr>
          <w:rFonts w:ascii="Arial" w:hAnsi="Arial" w:cs="Arial"/>
          <w:sz w:val="20"/>
          <w:szCs w:val="24"/>
        </w:rPr>
        <w:t xml:space="preserve">Zahájení. </w:t>
      </w:r>
    </w:p>
    <w:p w:rsidR="00854A04" w:rsidRPr="00854A04" w:rsidRDefault="00854A04" w:rsidP="00854A04">
      <w:pPr>
        <w:pStyle w:val="Odstavecseseznamem"/>
        <w:numPr>
          <w:ilvl w:val="0"/>
          <w:numId w:val="22"/>
        </w:numPr>
        <w:ind w:left="720" w:hanging="360"/>
        <w:rPr>
          <w:rFonts w:ascii="Arial" w:hAnsi="Arial" w:cs="Arial"/>
          <w:sz w:val="20"/>
          <w:szCs w:val="24"/>
        </w:rPr>
      </w:pPr>
      <w:r w:rsidRPr="00854A04">
        <w:rPr>
          <w:rFonts w:ascii="Arial" w:hAnsi="Arial" w:cs="Arial"/>
          <w:sz w:val="20"/>
          <w:szCs w:val="24"/>
        </w:rPr>
        <w:t>Kontrola a revize složení PS, kontaktů, zda je PS usnášení schopná.</w:t>
      </w:r>
    </w:p>
    <w:p w:rsidR="00854A04" w:rsidRPr="00854A04" w:rsidRDefault="00854A04" w:rsidP="00854A04">
      <w:pPr>
        <w:pStyle w:val="Odstavecseseznamem"/>
        <w:numPr>
          <w:ilvl w:val="0"/>
          <w:numId w:val="22"/>
        </w:numPr>
        <w:ind w:left="720" w:hanging="360"/>
        <w:rPr>
          <w:rFonts w:ascii="Arial" w:hAnsi="Arial" w:cs="Arial"/>
          <w:sz w:val="20"/>
          <w:szCs w:val="24"/>
        </w:rPr>
      </w:pPr>
      <w:r w:rsidRPr="00854A04">
        <w:rPr>
          <w:rFonts w:ascii="Arial" w:hAnsi="Arial" w:cs="Arial"/>
          <w:sz w:val="20"/>
          <w:szCs w:val="24"/>
        </w:rPr>
        <w:t>Výstupy monitoringu za rok 2021.</w:t>
      </w:r>
    </w:p>
    <w:p w:rsidR="00854A04" w:rsidRPr="00854A04" w:rsidRDefault="00854A04" w:rsidP="00854A04">
      <w:pPr>
        <w:pStyle w:val="Odstavecseseznamem"/>
        <w:numPr>
          <w:ilvl w:val="0"/>
          <w:numId w:val="22"/>
        </w:numPr>
        <w:ind w:left="720" w:hanging="360"/>
        <w:rPr>
          <w:rFonts w:ascii="Arial" w:hAnsi="Arial" w:cs="Arial"/>
          <w:sz w:val="20"/>
          <w:szCs w:val="24"/>
        </w:rPr>
      </w:pPr>
      <w:r w:rsidRPr="00854A04">
        <w:rPr>
          <w:rFonts w:ascii="Arial" w:hAnsi="Arial" w:cs="Arial"/>
          <w:sz w:val="20"/>
          <w:szCs w:val="24"/>
        </w:rPr>
        <w:t xml:space="preserve">Dotace v sociální oblasti na r. 2022. </w:t>
      </w:r>
    </w:p>
    <w:p w:rsidR="00854A04" w:rsidRPr="00854A04" w:rsidRDefault="00854A04" w:rsidP="00854A04">
      <w:pPr>
        <w:pStyle w:val="Odstavecseseznamem"/>
        <w:numPr>
          <w:ilvl w:val="0"/>
          <w:numId w:val="22"/>
        </w:numPr>
        <w:ind w:left="720" w:hanging="360"/>
        <w:rPr>
          <w:rFonts w:ascii="Arial" w:hAnsi="Arial" w:cs="Arial"/>
          <w:sz w:val="20"/>
          <w:szCs w:val="24"/>
        </w:rPr>
      </w:pPr>
      <w:r w:rsidRPr="00854A04">
        <w:rPr>
          <w:rFonts w:ascii="Arial" w:hAnsi="Arial" w:cs="Arial"/>
          <w:sz w:val="20"/>
          <w:szCs w:val="24"/>
        </w:rPr>
        <w:t xml:space="preserve">Plnění priorit a opatření KP – plán aktivit na r. 2022. </w:t>
      </w:r>
    </w:p>
    <w:p w:rsidR="00854A04" w:rsidRPr="00854A04" w:rsidRDefault="00854A04" w:rsidP="00854A04">
      <w:pPr>
        <w:pStyle w:val="Odstavecseseznamem"/>
        <w:numPr>
          <w:ilvl w:val="0"/>
          <w:numId w:val="22"/>
        </w:numPr>
        <w:ind w:left="720" w:hanging="360"/>
        <w:rPr>
          <w:rFonts w:ascii="Arial" w:hAnsi="Arial" w:cs="Arial"/>
          <w:sz w:val="20"/>
          <w:szCs w:val="24"/>
        </w:rPr>
      </w:pPr>
      <w:r w:rsidRPr="00854A04">
        <w:rPr>
          <w:rFonts w:ascii="Arial" w:hAnsi="Arial" w:cs="Arial"/>
          <w:sz w:val="20"/>
          <w:szCs w:val="24"/>
        </w:rPr>
        <w:t xml:space="preserve">Předání obecných informací poskytovatelů o změnách v jednotlivých službách. </w:t>
      </w:r>
    </w:p>
    <w:p w:rsidR="00854A04" w:rsidRPr="00854A04" w:rsidRDefault="00854A04" w:rsidP="00854A04">
      <w:pPr>
        <w:pStyle w:val="Odstavecseseznamem"/>
        <w:numPr>
          <w:ilvl w:val="0"/>
          <w:numId w:val="22"/>
        </w:numPr>
        <w:ind w:left="720" w:hanging="360"/>
        <w:rPr>
          <w:rFonts w:ascii="Arial" w:hAnsi="Arial" w:cs="Arial"/>
          <w:sz w:val="20"/>
          <w:szCs w:val="24"/>
        </w:rPr>
      </w:pPr>
      <w:r w:rsidRPr="00854A04">
        <w:rPr>
          <w:rFonts w:ascii="Arial" w:hAnsi="Arial" w:cs="Arial"/>
          <w:sz w:val="20"/>
          <w:szCs w:val="24"/>
        </w:rPr>
        <w:t xml:space="preserve">Ukončení jednání. </w:t>
      </w:r>
    </w:p>
    <w:p w:rsidR="00B47BA2" w:rsidRDefault="00B47BA2" w:rsidP="00AA65E9">
      <w:pPr>
        <w:spacing w:after="0" w:line="240" w:lineRule="auto"/>
        <w:jc w:val="both"/>
        <w:rPr>
          <w:rFonts w:ascii="Times New Roman" w:eastAsia="Times New Roman" w:hAnsi="Times New Roman"/>
          <w:b/>
          <w:sz w:val="24"/>
          <w:szCs w:val="24"/>
        </w:rPr>
      </w:pPr>
    </w:p>
    <w:p w:rsidR="00B47BA2" w:rsidRPr="00854A04" w:rsidRDefault="00854A04" w:rsidP="00B3783D">
      <w:pPr>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 xml:space="preserve">1) </w:t>
      </w:r>
      <w:r w:rsidR="00B47BA2" w:rsidRPr="00854A04">
        <w:rPr>
          <w:rFonts w:ascii="Arial" w:eastAsia="Times New Roman" w:hAnsi="Arial" w:cs="Arial"/>
          <w:b/>
          <w:sz w:val="20"/>
          <w:szCs w:val="20"/>
          <w:u w:val="single"/>
        </w:rPr>
        <w:t>Zahájení</w:t>
      </w:r>
    </w:p>
    <w:p w:rsidR="003608FA" w:rsidRPr="00CE0B7D" w:rsidRDefault="006048C0" w:rsidP="00B3783D">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 xml:space="preserve">Jednání zahájila </w:t>
      </w:r>
      <w:r w:rsidR="00922181" w:rsidRPr="00CE0B7D">
        <w:rPr>
          <w:rFonts w:ascii="Arial" w:eastAsia="Times New Roman" w:hAnsi="Arial" w:cs="Arial"/>
          <w:sz w:val="20"/>
          <w:szCs w:val="20"/>
        </w:rPr>
        <w:t xml:space="preserve">paní </w:t>
      </w:r>
      <w:r w:rsidRPr="00CE0B7D">
        <w:rPr>
          <w:rFonts w:ascii="Arial" w:eastAsia="Times New Roman" w:hAnsi="Arial" w:cs="Arial"/>
          <w:sz w:val="20"/>
          <w:szCs w:val="20"/>
        </w:rPr>
        <w:t>Kuczerová, manažerka pracovní skupiny. Přivítala všechny přítomné</w:t>
      </w:r>
      <w:r w:rsidR="00266D52" w:rsidRPr="00CE0B7D">
        <w:rPr>
          <w:rFonts w:ascii="Arial" w:eastAsia="Times New Roman" w:hAnsi="Arial" w:cs="Arial"/>
          <w:sz w:val="20"/>
          <w:szCs w:val="20"/>
        </w:rPr>
        <w:t>, kteří m</w:t>
      </w:r>
      <w:r w:rsidR="00854A04">
        <w:rPr>
          <w:rFonts w:ascii="Arial" w:eastAsia="Times New Roman" w:hAnsi="Arial" w:cs="Arial"/>
          <w:sz w:val="20"/>
          <w:szCs w:val="20"/>
        </w:rPr>
        <w:t xml:space="preserve">ěli možnost účastnit se schůzky a vyzvala všechny přítomné k přestavení a uvedení, ze které služby přicházejí. </w:t>
      </w:r>
    </w:p>
    <w:p w:rsidR="00EE325F" w:rsidRPr="00CE0B7D" w:rsidRDefault="00EE325F" w:rsidP="00B3783D">
      <w:pPr>
        <w:spacing w:after="0" w:line="240" w:lineRule="auto"/>
        <w:ind w:left="57"/>
        <w:jc w:val="both"/>
        <w:rPr>
          <w:rFonts w:ascii="Arial" w:eastAsia="Times New Roman" w:hAnsi="Arial" w:cs="Arial"/>
          <w:sz w:val="20"/>
          <w:szCs w:val="20"/>
          <w:u w:val="single"/>
        </w:rPr>
      </w:pPr>
    </w:p>
    <w:p w:rsidR="00854A04" w:rsidRPr="00854A04" w:rsidRDefault="00854A04" w:rsidP="00B3783D">
      <w:pPr>
        <w:spacing w:after="0" w:line="240" w:lineRule="auto"/>
        <w:jc w:val="both"/>
        <w:rPr>
          <w:rFonts w:ascii="Arial" w:hAnsi="Arial" w:cs="Arial"/>
          <w:b/>
          <w:sz w:val="20"/>
          <w:szCs w:val="20"/>
          <w:highlight w:val="yellow"/>
          <w:u w:val="single"/>
        </w:rPr>
      </w:pPr>
      <w:r w:rsidRPr="00854A04">
        <w:rPr>
          <w:rFonts w:ascii="Arial" w:hAnsi="Arial" w:cs="Arial"/>
          <w:b/>
          <w:sz w:val="20"/>
          <w:szCs w:val="24"/>
          <w:u w:val="single"/>
        </w:rPr>
        <w:t>2) Kontrola a revize složení PS, kontaktů</w:t>
      </w:r>
      <w:r w:rsidRPr="00854A04">
        <w:rPr>
          <w:rFonts w:ascii="Arial" w:eastAsia="Times New Roman" w:hAnsi="Arial" w:cs="Arial"/>
          <w:b/>
          <w:sz w:val="20"/>
          <w:szCs w:val="20"/>
          <w:u w:val="single"/>
        </w:rPr>
        <w:t xml:space="preserve"> </w:t>
      </w:r>
    </w:p>
    <w:p w:rsidR="00375794" w:rsidRPr="00854A04" w:rsidRDefault="009F4E32" w:rsidP="00B3783D">
      <w:pPr>
        <w:spacing w:after="0" w:line="240" w:lineRule="auto"/>
        <w:jc w:val="both"/>
        <w:rPr>
          <w:rFonts w:ascii="Arial" w:hAnsi="Arial" w:cs="Arial"/>
          <w:sz w:val="20"/>
          <w:szCs w:val="20"/>
          <w:highlight w:val="yellow"/>
        </w:rPr>
      </w:pPr>
      <w:r>
        <w:rPr>
          <w:rFonts w:ascii="Arial" w:eastAsia="Times New Roman" w:hAnsi="Arial" w:cs="Arial"/>
          <w:sz w:val="20"/>
          <w:szCs w:val="20"/>
        </w:rPr>
        <w:t xml:space="preserve">Proběhla kontrola a revize složení PS, zejména kontrola a aktualizace kontaktů v seznamu členů. Je důležité od příští schůzky předem omluvit stálého člena a předem prostřednictvím e-mailu napsat jméno osoby, která se bude komunitního plánování účastnit. </w:t>
      </w:r>
    </w:p>
    <w:p w:rsidR="00375794" w:rsidRPr="00CE0B7D" w:rsidRDefault="00375794" w:rsidP="00B3783D">
      <w:pPr>
        <w:spacing w:after="0" w:line="240" w:lineRule="auto"/>
        <w:ind w:left="57"/>
        <w:jc w:val="both"/>
        <w:rPr>
          <w:rFonts w:ascii="Arial" w:eastAsia="Times New Roman" w:hAnsi="Arial" w:cs="Arial"/>
          <w:sz w:val="20"/>
          <w:szCs w:val="20"/>
        </w:rPr>
      </w:pPr>
    </w:p>
    <w:p w:rsidR="00E529B8" w:rsidRDefault="009F088B" w:rsidP="00B3783D">
      <w:pPr>
        <w:spacing w:after="0"/>
        <w:jc w:val="both"/>
        <w:rPr>
          <w:rFonts w:ascii="Arial" w:hAnsi="Arial" w:cs="Arial"/>
          <w:b/>
          <w:sz w:val="20"/>
          <w:szCs w:val="24"/>
          <w:u w:val="single"/>
        </w:rPr>
      </w:pPr>
      <w:r w:rsidRPr="00E529B8">
        <w:rPr>
          <w:rFonts w:ascii="Arial" w:eastAsia="Times New Roman" w:hAnsi="Arial" w:cs="Arial"/>
          <w:b/>
          <w:sz w:val="20"/>
          <w:szCs w:val="20"/>
          <w:u w:val="single"/>
        </w:rPr>
        <w:t>3</w:t>
      </w:r>
      <w:r w:rsidR="00E529B8" w:rsidRPr="00E529B8">
        <w:rPr>
          <w:rFonts w:ascii="Arial" w:eastAsia="Times New Roman" w:hAnsi="Arial" w:cs="Arial"/>
          <w:b/>
          <w:sz w:val="20"/>
          <w:szCs w:val="20"/>
          <w:u w:val="single"/>
        </w:rPr>
        <w:t xml:space="preserve">) </w:t>
      </w:r>
      <w:r w:rsidR="00E529B8" w:rsidRPr="00E529B8">
        <w:rPr>
          <w:rFonts w:ascii="Arial" w:hAnsi="Arial" w:cs="Arial"/>
          <w:b/>
          <w:sz w:val="20"/>
          <w:szCs w:val="24"/>
          <w:u w:val="single"/>
        </w:rPr>
        <w:t>Výstupy monitoringu za rok 2021</w:t>
      </w:r>
    </w:p>
    <w:p w:rsidR="00E529B8" w:rsidRDefault="00E529B8" w:rsidP="00B3783D">
      <w:pPr>
        <w:spacing w:after="0" w:line="240" w:lineRule="auto"/>
        <w:jc w:val="both"/>
        <w:rPr>
          <w:rFonts w:ascii="Arial" w:hAnsi="Arial" w:cs="Arial"/>
          <w:sz w:val="20"/>
          <w:szCs w:val="24"/>
        </w:rPr>
      </w:pPr>
      <w:r w:rsidRPr="002C39A9">
        <w:rPr>
          <w:rFonts w:ascii="Arial" w:hAnsi="Arial" w:cs="Arial"/>
          <w:sz w:val="20"/>
          <w:szCs w:val="24"/>
        </w:rPr>
        <w:t xml:space="preserve">P. Wiechećová předala </w:t>
      </w:r>
      <w:r w:rsidR="002C39A9" w:rsidRPr="002C39A9">
        <w:rPr>
          <w:rFonts w:ascii="Arial" w:hAnsi="Arial" w:cs="Arial"/>
          <w:sz w:val="20"/>
          <w:szCs w:val="24"/>
        </w:rPr>
        <w:t>informaci</w:t>
      </w:r>
      <w:r w:rsidRPr="002C39A9">
        <w:rPr>
          <w:rFonts w:ascii="Arial" w:hAnsi="Arial" w:cs="Arial"/>
          <w:sz w:val="20"/>
          <w:szCs w:val="24"/>
        </w:rPr>
        <w:t xml:space="preserve"> o tom, že všichni již poslali potřebné dokumenty k monitoringu za rok2021, poděkovala za zpracování. Uvedla, že získané výstupy jsou důležité pro zpracování </w:t>
      </w:r>
      <w:r w:rsidR="002C39A9" w:rsidRPr="002C39A9">
        <w:rPr>
          <w:rFonts w:ascii="Arial" w:hAnsi="Arial" w:cs="Arial"/>
          <w:sz w:val="20"/>
          <w:szCs w:val="24"/>
        </w:rPr>
        <w:t>analýz</w:t>
      </w:r>
      <w:r w:rsidRPr="002C39A9">
        <w:rPr>
          <w:rFonts w:ascii="Arial" w:hAnsi="Arial" w:cs="Arial"/>
          <w:sz w:val="20"/>
          <w:szCs w:val="24"/>
        </w:rPr>
        <w:t>, výstupů, změn úvazků</w:t>
      </w:r>
      <w:r w:rsidR="002C39A9" w:rsidRPr="002C39A9">
        <w:rPr>
          <w:rFonts w:ascii="Arial" w:hAnsi="Arial" w:cs="Arial"/>
          <w:sz w:val="20"/>
          <w:szCs w:val="24"/>
        </w:rPr>
        <w:t xml:space="preserve"> je to prostor pro náměty a připomínky. </w:t>
      </w:r>
    </w:p>
    <w:p w:rsidR="002C39A9" w:rsidRDefault="002C39A9" w:rsidP="00B3783D">
      <w:pPr>
        <w:spacing w:after="0" w:line="240" w:lineRule="auto"/>
        <w:jc w:val="both"/>
        <w:rPr>
          <w:rFonts w:ascii="Arial" w:hAnsi="Arial" w:cs="Arial"/>
          <w:sz w:val="20"/>
          <w:szCs w:val="24"/>
        </w:rPr>
      </w:pPr>
    </w:p>
    <w:p w:rsidR="002C39A9" w:rsidRDefault="002C39A9" w:rsidP="00B3783D">
      <w:pPr>
        <w:spacing w:after="0" w:line="240" w:lineRule="auto"/>
        <w:jc w:val="both"/>
        <w:rPr>
          <w:rFonts w:ascii="Arial" w:hAnsi="Arial" w:cs="Arial"/>
          <w:sz w:val="20"/>
          <w:szCs w:val="24"/>
        </w:rPr>
      </w:pPr>
      <w:r>
        <w:rPr>
          <w:rFonts w:ascii="Arial" w:hAnsi="Arial" w:cs="Arial"/>
          <w:sz w:val="20"/>
          <w:szCs w:val="24"/>
        </w:rPr>
        <w:t>Opakuje se problém se sociálním bydlení</w:t>
      </w:r>
      <w:r w:rsidR="00ED1606">
        <w:rPr>
          <w:rFonts w:ascii="Arial" w:hAnsi="Arial" w:cs="Arial"/>
          <w:sz w:val="20"/>
          <w:szCs w:val="24"/>
        </w:rPr>
        <w:t>m</w:t>
      </w:r>
      <w:r>
        <w:rPr>
          <w:rFonts w:ascii="Arial" w:hAnsi="Arial" w:cs="Arial"/>
          <w:sz w:val="20"/>
          <w:szCs w:val="24"/>
        </w:rPr>
        <w:t xml:space="preserve"> s dlouhodobým doprovodným programem, nebo podpora bydlení rodin s dětmi. Rekce společnosti Portavita p. Brůnová – sociální bydlení v Karviné funguje, společnost provozuje kolem 250 bytů, stále se přijímají žádosti, zvažují vznik sociální služby nebo pracovního místa sociálního pracovníka, který by se zaměřoval na podporu nájemníka, pomoc s vyplňováním dávek a další. </w:t>
      </w:r>
    </w:p>
    <w:p w:rsidR="002C39A9" w:rsidRDefault="002C39A9" w:rsidP="00B3783D">
      <w:pPr>
        <w:spacing w:after="0" w:line="240" w:lineRule="auto"/>
        <w:jc w:val="both"/>
        <w:rPr>
          <w:rFonts w:ascii="Arial" w:hAnsi="Arial" w:cs="Arial"/>
          <w:sz w:val="20"/>
          <w:szCs w:val="24"/>
        </w:rPr>
      </w:pPr>
      <w:r>
        <w:rPr>
          <w:rFonts w:ascii="Arial" w:hAnsi="Arial" w:cs="Arial"/>
          <w:sz w:val="20"/>
          <w:szCs w:val="24"/>
        </w:rPr>
        <w:t xml:space="preserve">V měsíci květnu 2022 končí projekt společnosti Portavita Housing First, usilují o navazující projekt, v Karviné se to týká 8 bytů. </w:t>
      </w:r>
    </w:p>
    <w:p w:rsidR="00AA211E" w:rsidRPr="002C39A9" w:rsidRDefault="00AA211E" w:rsidP="00B3783D">
      <w:pPr>
        <w:spacing w:after="0" w:line="240" w:lineRule="auto"/>
        <w:jc w:val="both"/>
        <w:rPr>
          <w:rFonts w:ascii="Arial" w:hAnsi="Arial" w:cs="Arial"/>
          <w:sz w:val="20"/>
          <w:szCs w:val="24"/>
        </w:rPr>
      </w:pPr>
      <w:r>
        <w:rPr>
          <w:rFonts w:ascii="Arial" w:hAnsi="Arial" w:cs="Arial"/>
          <w:sz w:val="20"/>
          <w:szCs w:val="24"/>
        </w:rPr>
        <w:t>P. Brůnová se vyjádřila k dotazu o možnosti zisku bytu pro klienty z azylových domů – rodiny přijímají, ale musí splnit kritéria. P. Michnová se k situaci vyjádřila, že klienti ze SÁRY nesplňují podmínky, mají vysokou zadluženost, nejsou připojitelní k energiím nebo brání zisku bytu stížnosti z minulosti.</w:t>
      </w:r>
    </w:p>
    <w:p w:rsidR="00E529B8" w:rsidRPr="00CE0B7D" w:rsidRDefault="00E529B8" w:rsidP="00B3783D">
      <w:pPr>
        <w:spacing w:after="0" w:line="240" w:lineRule="auto"/>
        <w:jc w:val="both"/>
        <w:rPr>
          <w:rFonts w:ascii="Arial" w:hAnsi="Arial" w:cs="Arial"/>
          <w:b/>
          <w:sz w:val="20"/>
          <w:szCs w:val="20"/>
        </w:rPr>
      </w:pPr>
    </w:p>
    <w:p w:rsidR="008A6E97" w:rsidRDefault="008A6E97" w:rsidP="00B3783D">
      <w:pPr>
        <w:spacing w:after="0" w:line="240" w:lineRule="auto"/>
        <w:jc w:val="both"/>
        <w:rPr>
          <w:rFonts w:ascii="Arial" w:eastAsia="Times New Roman" w:hAnsi="Arial" w:cs="Arial"/>
          <w:sz w:val="20"/>
          <w:szCs w:val="20"/>
        </w:rPr>
      </w:pPr>
    </w:p>
    <w:p w:rsidR="00992623" w:rsidRDefault="008A6E97" w:rsidP="00B3783D">
      <w:pPr>
        <w:spacing w:after="0"/>
        <w:jc w:val="both"/>
        <w:rPr>
          <w:rFonts w:ascii="Arial" w:hAnsi="Arial" w:cs="Arial"/>
          <w:b/>
          <w:sz w:val="20"/>
          <w:szCs w:val="24"/>
        </w:rPr>
      </w:pPr>
      <w:r w:rsidRPr="00992623">
        <w:rPr>
          <w:rFonts w:ascii="Arial" w:eastAsia="Times New Roman" w:hAnsi="Arial" w:cs="Arial"/>
          <w:b/>
          <w:sz w:val="20"/>
          <w:szCs w:val="20"/>
        </w:rPr>
        <w:t xml:space="preserve">4) </w:t>
      </w:r>
      <w:r w:rsidR="00992623" w:rsidRPr="00992623">
        <w:rPr>
          <w:rFonts w:ascii="Arial" w:hAnsi="Arial" w:cs="Arial"/>
          <w:b/>
          <w:sz w:val="20"/>
          <w:szCs w:val="24"/>
        </w:rPr>
        <w:t>Dotace</w:t>
      </w:r>
      <w:r w:rsidR="00992623">
        <w:rPr>
          <w:rFonts w:ascii="Arial" w:hAnsi="Arial" w:cs="Arial"/>
          <w:b/>
          <w:sz w:val="20"/>
          <w:szCs w:val="24"/>
        </w:rPr>
        <w:t xml:space="preserve"> v sociální oblasti na r. 2022</w:t>
      </w:r>
    </w:p>
    <w:p w:rsidR="00992623" w:rsidRPr="00B3783D" w:rsidRDefault="00B3783D" w:rsidP="00B3783D">
      <w:pPr>
        <w:spacing w:after="0" w:line="240" w:lineRule="auto"/>
        <w:jc w:val="both"/>
        <w:rPr>
          <w:rFonts w:ascii="Arial" w:hAnsi="Arial" w:cs="Arial"/>
          <w:color w:val="000000" w:themeColor="text1"/>
          <w:sz w:val="20"/>
          <w:szCs w:val="24"/>
        </w:rPr>
      </w:pPr>
      <w:r>
        <w:rPr>
          <w:rFonts w:ascii="Arial" w:hAnsi="Arial" w:cs="Arial"/>
          <w:color w:val="000000" w:themeColor="text1"/>
          <w:sz w:val="20"/>
          <w:szCs w:val="24"/>
        </w:rPr>
        <w:t>Ž</w:t>
      </w:r>
      <w:r w:rsidR="00992623" w:rsidRPr="00B3783D">
        <w:rPr>
          <w:rFonts w:ascii="Arial" w:hAnsi="Arial" w:cs="Arial"/>
          <w:color w:val="000000" w:themeColor="text1"/>
          <w:sz w:val="20"/>
          <w:szCs w:val="24"/>
        </w:rPr>
        <w:t xml:space="preserve">ádosti byly zpracovány. Rada města již schválila žádosti do 50 000 Kč. Byla snaha zachovat stejnou výši. Dotace nad 50 000 Kč budou schvalovány 21. 3. 2022. Upřednostňuje se vyřizovat smlouvy elektronicky. Do 4. 3. 2022 je třeba dodat vyúčtování za loňský rok. </w:t>
      </w:r>
    </w:p>
    <w:p w:rsidR="008A6E97" w:rsidRPr="00B3783D" w:rsidRDefault="008A6E97" w:rsidP="00B3783D">
      <w:pPr>
        <w:spacing w:after="0" w:line="240" w:lineRule="auto"/>
        <w:jc w:val="both"/>
        <w:rPr>
          <w:rFonts w:ascii="Arial" w:eastAsia="Times New Roman" w:hAnsi="Arial" w:cs="Arial"/>
          <w:sz w:val="20"/>
          <w:szCs w:val="20"/>
        </w:rPr>
      </w:pPr>
    </w:p>
    <w:p w:rsidR="00992623" w:rsidRDefault="00470A96" w:rsidP="00B3783D">
      <w:pPr>
        <w:spacing w:after="0" w:line="240" w:lineRule="auto"/>
        <w:jc w:val="both"/>
        <w:rPr>
          <w:rFonts w:ascii="Arial" w:hAnsi="Arial" w:cs="Arial"/>
          <w:b/>
          <w:sz w:val="20"/>
          <w:szCs w:val="24"/>
        </w:rPr>
      </w:pPr>
      <w:r w:rsidRPr="00992623">
        <w:rPr>
          <w:rFonts w:ascii="Arial" w:eastAsia="Times New Roman" w:hAnsi="Arial" w:cs="Arial"/>
          <w:b/>
          <w:sz w:val="20"/>
          <w:szCs w:val="20"/>
        </w:rPr>
        <w:t xml:space="preserve">5) </w:t>
      </w:r>
      <w:r w:rsidR="00992623" w:rsidRPr="00992623">
        <w:rPr>
          <w:rFonts w:ascii="Arial" w:hAnsi="Arial" w:cs="Arial"/>
          <w:b/>
          <w:sz w:val="20"/>
          <w:szCs w:val="24"/>
        </w:rPr>
        <w:t>Plnění priorit a opatření KP – plán aktivit na r. 2022</w:t>
      </w:r>
    </w:p>
    <w:p w:rsidR="00992623" w:rsidRPr="004022F8" w:rsidRDefault="00B3783D" w:rsidP="00B3783D">
      <w:pPr>
        <w:spacing w:after="0" w:line="240" w:lineRule="auto"/>
        <w:jc w:val="both"/>
        <w:rPr>
          <w:rFonts w:ascii="Arial" w:hAnsi="Arial" w:cs="Arial"/>
          <w:sz w:val="20"/>
          <w:szCs w:val="24"/>
        </w:rPr>
      </w:pPr>
      <w:r>
        <w:rPr>
          <w:rFonts w:ascii="Arial" w:hAnsi="Arial" w:cs="Arial"/>
          <w:sz w:val="20"/>
          <w:szCs w:val="24"/>
        </w:rPr>
        <w:t>V</w:t>
      </w:r>
      <w:r w:rsidRPr="00B3783D">
        <w:rPr>
          <w:rFonts w:ascii="Arial" w:hAnsi="Arial" w:cs="Arial"/>
          <w:sz w:val="20"/>
          <w:szCs w:val="24"/>
        </w:rPr>
        <w:t>edoucí oddělení sociálního plánování a podpory</w:t>
      </w:r>
      <w:r>
        <w:rPr>
          <w:rFonts w:ascii="Arial" w:hAnsi="Arial" w:cs="Arial"/>
          <w:sz w:val="20"/>
          <w:szCs w:val="24"/>
        </w:rPr>
        <w:t xml:space="preserve"> p. J. </w:t>
      </w:r>
      <w:r w:rsidR="00992623" w:rsidRPr="004022F8">
        <w:rPr>
          <w:rFonts w:ascii="Arial" w:hAnsi="Arial" w:cs="Arial"/>
          <w:sz w:val="20"/>
          <w:szCs w:val="24"/>
        </w:rPr>
        <w:t>Gavlovská a</w:t>
      </w:r>
      <w:r>
        <w:rPr>
          <w:rFonts w:ascii="Arial" w:hAnsi="Arial" w:cs="Arial"/>
          <w:sz w:val="20"/>
          <w:szCs w:val="24"/>
        </w:rPr>
        <w:t xml:space="preserve"> pracovnice oddělení sociální plánování a podpory</w:t>
      </w:r>
      <w:r w:rsidR="00992623" w:rsidRPr="004022F8">
        <w:rPr>
          <w:rFonts w:ascii="Arial" w:hAnsi="Arial" w:cs="Arial"/>
          <w:sz w:val="20"/>
          <w:szCs w:val="24"/>
        </w:rPr>
        <w:t xml:space="preserve"> </w:t>
      </w:r>
      <w:r>
        <w:rPr>
          <w:rFonts w:ascii="Arial" w:hAnsi="Arial" w:cs="Arial"/>
          <w:sz w:val="20"/>
          <w:szCs w:val="24"/>
        </w:rPr>
        <w:t>p.</w:t>
      </w:r>
      <w:r w:rsidR="00992623" w:rsidRPr="004022F8">
        <w:rPr>
          <w:rFonts w:ascii="Arial" w:hAnsi="Arial" w:cs="Arial"/>
          <w:sz w:val="20"/>
          <w:szCs w:val="24"/>
        </w:rPr>
        <w:t xml:space="preserve"> Wiechećová vyzvaly všechny, aby se v průběhu roku zaměřovali na potřeby,</w:t>
      </w:r>
      <w:r w:rsidR="004022F8" w:rsidRPr="004022F8">
        <w:rPr>
          <w:rFonts w:ascii="Arial" w:hAnsi="Arial" w:cs="Arial"/>
          <w:sz w:val="20"/>
          <w:szCs w:val="24"/>
        </w:rPr>
        <w:t xml:space="preserve"> které vyplynou, aby až se začnou</w:t>
      </w:r>
      <w:r w:rsidR="00992623" w:rsidRPr="004022F8">
        <w:rPr>
          <w:rFonts w:ascii="Arial" w:hAnsi="Arial" w:cs="Arial"/>
          <w:sz w:val="20"/>
          <w:szCs w:val="24"/>
        </w:rPr>
        <w:t xml:space="preserve"> v lednu </w:t>
      </w:r>
      <w:r w:rsidR="004022F8" w:rsidRPr="004022F8">
        <w:rPr>
          <w:rFonts w:ascii="Arial" w:hAnsi="Arial" w:cs="Arial"/>
          <w:sz w:val="20"/>
          <w:szCs w:val="24"/>
        </w:rPr>
        <w:t>plánovat nové priority a opatření bylo jasné, na co je třeba se zaměřit. Během podzimu se pravděpodobně budou vypracovávat SWOT analýzy. Je důležité zaměřit se na odmítnuté uživatele (a z jakých důvodů) a na uživatele, které není možné jinými službami sanovat</w:t>
      </w:r>
    </w:p>
    <w:p w:rsidR="00470A96" w:rsidRDefault="00470A96" w:rsidP="00B3783D">
      <w:pPr>
        <w:spacing w:after="0" w:line="240" w:lineRule="auto"/>
        <w:jc w:val="both"/>
        <w:rPr>
          <w:rFonts w:ascii="Arial" w:eastAsia="Times New Roman" w:hAnsi="Arial" w:cs="Arial"/>
          <w:sz w:val="20"/>
          <w:szCs w:val="20"/>
        </w:rPr>
      </w:pPr>
    </w:p>
    <w:p w:rsidR="00470A96" w:rsidRPr="005A5EA2" w:rsidRDefault="005A5EA2" w:rsidP="00B3783D">
      <w:pPr>
        <w:spacing w:after="0" w:line="240" w:lineRule="auto"/>
        <w:ind w:left="57"/>
        <w:jc w:val="both"/>
        <w:rPr>
          <w:rFonts w:ascii="Arial" w:eastAsia="Times New Roman" w:hAnsi="Arial" w:cs="Arial"/>
          <w:b/>
          <w:sz w:val="20"/>
          <w:szCs w:val="20"/>
          <w:u w:val="single"/>
        </w:rPr>
      </w:pPr>
      <w:r w:rsidRPr="005A5EA2">
        <w:rPr>
          <w:rFonts w:ascii="Arial" w:eastAsia="Times New Roman" w:hAnsi="Arial" w:cs="Arial"/>
          <w:b/>
          <w:sz w:val="20"/>
          <w:szCs w:val="20"/>
          <w:u w:val="single"/>
        </w:rPr>
        <w:t>6) Předání obecných informací zadavatele, poskytovatelů o změnách v jednotlivých službách</w:t>
      </w:r>
    </w:p>
    <w:p w:rsidR="005A5EA2" w:rsidRDefault="005A5EA2" w:rsidP="00B3783D">
      <w:pPr>
        <w:spacing w:after="0" w:line="240" w:lineRule="auto"/>
        <w:jc w:val="both"/>
        <w:rPr>
          <w:rFonts w:ascii="Arial" w:hAnsi="Arial" w:cs="Arial"/>
          <w:sz w:val="20"/>
          <w:szCs w:val="20"/>
        </w:rPr>
      </w:pPr>
    </w:p>
    <w:p w:rsidR="00065A93" w:rsidRDefault="00065A93" w:rsidP="00B3783D">
      <w:pPr>
        <w:spacing w:after="0" w:line="240" w:lineRule="auto"/>
        <w:ind w:left="57"/>
        <w:jc w:val="both"/>
        <w:rPr>
          <w:rFonts w:ascii="Arial" w:eastAsia="Times New Roman" w:hAnsi="Arial" w:cs="Arial"/>
          <w:sz w:val="20"/>
          <w:szCs w:val="20"/>
        </w:rPr>
      </w:pPr>
      <w:r w:rsidRPr="00065A93">
        <w:rPr>
          <w:rFonts w:ascii="Arial" w:eastAsia="Times New Roman" w:hAnsi="Arial" w:cs="Arial"/>
          <w:b/>
          <w:sz w:val="20"/>
          <w:szCs w:val="20"/>
        </w:rPr>
        <w:t xml:space="preserve">Milostivé léto – </w:t>
      </w:r>
      <w:r w:rsidRPr="004022F8">
        <w:rPr>
          <w:rFonts w:ascii="Arial" w:eastAsia="Times New Roman" w:hAnsi="Arial" w:cs="Arial"/>
          <w:sz w:val="20"/>
          <w:szCs w:val="20"/>
        </w:rPr>
        <w:t>MMK –</w:t>
      </w:r>
      <w:r>
        <w:rPr>
          <w:rFonts w:ascii="Arial" w:eastAsia="Times New Roman" w:hAnsi="Arial" w:cs="Arial"/>
          <w:sz w:val="20"/>
          <w:szCs w:val="20"/>
        </w:rPr>
        <w:t xml:space="preserve"> připomínkovali krátkou dobu na úhradu jistiny, osoby neměly čas našetřit peníze na jistinu, doporučovali ohledně připomínkování Milostivého léta oslovit Člověka v tísni, doporučení také na Člověka v tísni v Karviné, p. Baronová, </w:t>
      </w:r>
      <w:r w:rsidRPr="00065A93">
        <w:rPr>
          <w:rFonts w:ascii="Arial" w:hAnsi="Arial" w:cs="Arial"/>
          <w:color w:val="1D1D1B"/>
          <w:sz w:val="20"/>
          <w:szCs w:val="20"/>
          <w:shd w:val="clear" w:color="auto" w:fill="FFFFFF"/>
        </w:rPr>
        <w:t>Karola Śliwky 149/17,73301 Karviná - Fryštát</w:t>
      </w:r>
      <w:r>
        <w:rPr>
          <w:rFonts w:ascii="Arial" w:eastAsia="Times New Roman" w:hAnsi="Arial" w:cs="Arial"/>
          <w:sz w:val="20"/>
          <w:szCs w:val="20"/>
        </w:rPr>
        <w:t xml:space="preserve">, </w:t>
      </w:r>
      <w:r w:rsidRPr="00065A93">
        <w:rPr>
          <w:rFonts w:ascii="Arial" w:hAnsi="Arial" w:cs="Arial"/>
          <w:color w:val="1D1D1B"/>
          <w:sz w:val="20"/>
          <w:szCs w:val="20"/>
          <w:shd w:val="clear" w:color="auto" w:fill="FFFFFF"/>
        </w:rPr>
        <w:t>tel: 702 181 934, email: </w:t>
      </w:r>
      <w:r w:rsidRPr="00065A93">
        <w:rPr>
          <w:rFonts w:ascii="Arial" w:hAnsi="Arial" w:cs="Arial"/>
          <w:sz w:val="20"/>
          <w:szCs w:val="20"/>
          <w:shd w:val="clear" w:color="auto" w:fill="FFFFFF"/>
        </w:rPr>
        <w:t>veronika.baronova@clovekvtisni.cz</w:t>
      </w:r>
      <w:r>
        <w:rPr>
          <w:rFonts w:ascii="Arial" w:hAnsi="Arial" w:cs="Arial"/>
          <w:sz w:val="20"/>
          <w:szCs w:val="20"/>
          <w:shd w:val="clear" w:color="auto" w:fill="FFFFFF"/>
        </w:rPr>
        <w:t>,</w:t>
      </w:r>
      <w:r>
        <w:rPr>
          <w:rFonts w:ascii="Arial" w:eastAsia="Times New Roman" w:hAnsi="Arial" w:cs="Arial"/>
          <w:sz w:val="20"/>
          <w:szCs w:val="20"/>
        </w:rPr>
        <w:t xml:space="preserve"> KONTAKT Karviná – uvedli, že exekutoři neodepisovali na žádosti klientů, nemohli se tak zapojit do akce, BETHEL, SSK – uvedli, že klienti neměli dostatečné příjmy na uhrazení jistin.</w:t>
      </w:r>
    </w:p>
    <w:p w:rsidR="00065A93" w:rsidRDefault="00065A93" w:rsidP="00B3783D">
      <w:pPr>
        <w:spacing w:after="0" w:line="240" w:lineRule="auto"/>
        <w:ind w:left="57"/>
        <w:jc w:val="both"/>
        <w:rPr>
          <w:rFonts w:ascii="Arial" w:eastAsia="Times New Roman" w:hAnsi="Arial" w:cs="Arial"/>
          <w:sz w:val="20"/>
          <w:szCs w:val="20"/>
        </w:rPr>
      </w:pPr>
    </w:p>
    <w:p w:rsidR="00B113EF" w:rsidRDefault="00DE4A00" w:rsidP="00B3783D">
      <w:pPr>
        <w:spacing w:after="0" w:line="240" w:lineRule="auto"/>
        <w:jc w:val="both"/>
        <w:rPr>
          <w:rFonts w:ascii="Arial" w:eastAsia="Times New Roman" w:hAnsi="Arial" w:cs="Arial"/>
          <w:b/>
          <w:sz w:val="20"/>
          <w:szCs w:val="20"/>
        </w:rPr>
      </w:pPr>
      <w:r w:rsidRPr="00253B4C">
        <w:rPr>
          <w:rFonts w:ascii="Arial" w:eastAsia="Times New Roman" w:hAnsi="Arial" w:cs="Arial"/>
          <w:b/>
          <w:sz w:val="20"/>
          <w:szCs w:val="20"/>
        </w:rPr>
        <w:t xml:space="preserve">p. Brezňáková, </w:t>
      </w:r>
      <w:r w:rsidR="00253B4C" w:rsidRPr="00253B4C">
        <w:rPr>
          <w:rFonts w:ascii="Arial" w:eastAsia="Times New Roman" w:hAnsi="Arial" w:cs="Arial"/>
          <w:b/>
          <w:sz w:val="20"/>
          <w:szCs w:val="20"/>
        </w:rPr>
        <w:t xml:space="preserve">STREETWORK GABRIEL – </w:t>
      </w:r>
      <w:r w:rsidR="00253B4C" w:rsidRPr="004022F8">
        <w:rPr>
          <w:rFonts w:ascii="Arial" w:eastAsia="Times New Roman" w:hAnsi="Arial" w:cs="Arial"/>
          <w:sz w:val="20"/>
          <w:szCs w:val="20"/>
        </w:rPr>
        <w:t>v týmu nová pracovnice, plánuje se rozšíření týmu na 4 osoby, probíhají preventivní programy na školách, navázána spolupráce s adiktologem z Prahy, služba vnímá potřebu realizace K-Centra, provádějí asistované testování, pracovníci se pohybují po celé Karviné – nejvíce však v Novém Městě na Náměstí Budovatelů a poté v Ráji pod mostem směrem na Český Těšín.</w:t>
      </w:r>
      <w:r w:rsidR="00253B4C" w:rsidRPr="00253B4C">
        <w:rPr>
          <w:rFonts w:ascii="Arial" w:eastAsia="Times New Roman" w:hAnsi="Arial" w:cs="Arial"/>
          <w:b/>
          <w:sz w:val="20"/>
          <w:szCs w:val="20"/>
        </w:rPr>
        <w:t xml:space="preserve"> </w:t>
      </w:r>
    </w:p>
    <w:p w:rsidR="002C39A9" w:rsidRDefault="002C39A9" w:rsidP="00B3783D">
      <w:pPr>
        <w:spacing w:after="0" w:line="240" w:lineRule="auto"/>
        <w:ind w:left="57"/>
        <w:jc w:val="both"/>
        <w:rPr>
          <w:rFonts w:ascii="Arial" w:eastAsia="Times New Roman" w:hAnsi="Arial" w:cs="Arial"/>
          <w:b/>
          <w:sz w:val="20"/>
          <w:szCs w:val="20"/>
        </w:rPr>
      </w:pPr>
    </w:p>
    <w:p w:rsidR="002C39A9" w:rsidRPr="004022F8" w:rsidRDefault="002C39A9" w:rsidP="00B3783D">
      <w:pPr>
        <w:spacing w:after="0" w:line="240" w:lineRule="auto"/>
        <w:ind w:left="57"/>
        <w:jc w:val="both"/>
        <w:rPr>
          <w:rFonts w:ascii="Arial" w:eastAsia="Times New Roman" w:hAnsi="Arial" w:cs="Arial"/>
          <w:sz w:val="20"/>
          <w:szCs w:val="20"/>
        </w:rPr>
      </w:pPr>
      <w:r>
        <w:rPr>
          <w:rFonts w:ascii="Arial" w:eastAsia="Times New Roman" w:hAnsi="Arial" w:cs="Arial"/>
          <w:b/>
          <w:sz w:val="20"/>
          <w:szCs w:val="20"/>
        </w:rPr>
        <w:t xml:space="preserve">p. Brůnová, PORTAVITA HOUSING FIRST – </w:t>
      </w:r>
      <w:r w:rsidRPr="004022F8">
        <w:rPr>
          <w:rFonts w:ascii="Arial" w:eastAsia="Times New Roman" w:hAnsi="Arial" w:cs="Arial"/>
          <w:sz w:val="20"/>
          <w:szCs w:val="20"/>
        </w:rPr>
        <w:t>v Karviné 8 bytů, zaměřeno pro rodiny s dětmi, matky se snaží bydlení udržet a osamostatňují se, dobrá platební morálka, je třeba dořešit dluhy z minulého roku za vyúčtování služeb, vyjednává se o převedení stávajících klientů do nových projektů.</w:t>
      </w:r>
    </w:p>
    <w:p w:rsidR="00B113EF" w:rsidRPr="004022F8" w:rsidRDefault="00B113EF" w:rsidP="00B3783D">
      <w:pPr>
        <w:spacing w:after="0" w:line="240" w:lineRule="auto"/>
        <w:ind w:left="57"/>
        <w:jc w:val="both"/>
        <w:rPr>
          <w:rFonts w:ascii="Arial" w:eastAsia="Times New Roman" w:hAnsi="Arial" w:cs="Arial"/>
          <w:sz w:val="20"/>
          <w:szCs w:val="20"/>
        </w:rPr>
      </w:pPr>
      <w:r w:rsidRPr="004022F8">
        <w:rPr>
          <w:rFonts w:ascii="Arial" w:eastAsia="Times New Roman" w:hAnsi="Arial" w:cs="Arial"/>
          <w:sz w:val="20"/>
          <w:szCs w:val="20"/>
        </w:rPr>
        <w:t xml:space="preserve"> </w:t>
      </w:r>
    </w:p>
    <w:p w:rsidR="00175B82" w:rsidRDefault="00B113EF" w:rsidP="00B3783D">
      <w:pPr>
        <w:spacing w:after="0" w:line="240" w:lineRule="auto"/>
        <w:ind w:left="57"/>
        <w:jc w:val="both"/>
        <w:rPr>
          <w:rFonts w:ascii="Arial" w:eastAsia="Times New Roman" w:hAnsi="Arial" w:cs="Arial"/>
          <w:sz w:val="20"/>
          <w:szCs w:val="20"/>
        </w:rPr>
      </w:pPr>
      <w:r w:rsidRPr="001541E7">
        <w:rPr>
          <w:rFonts w:ascii="Arial" w:eastAsia="Times New Roman" w:hAnsi="Arial" w:cs="Arial"/>
          <w:b/>
          <w:sz w:val="20"/>
          <w:szCs w:val="20"/>
        </w:rPr>
        <w:t>p. Brzezinová, BETHEL –</w:t>
      </w:r>
      <w:r w:rsidR="00175B82" w:rsidRPr="001541E7">
        <w:rPr>
          <w:rFonts w:ascii="Arial" w:eastAsia="Times New Roman" w:hAnsi="Arial" w:cs="Arial"/>
          <w:b/>
          <w:sz w:val="20"/>
          <w:szCs w:val="20"/>
        </w:rPr>
        <w:t xml:space="preserve"> </w:t>
      </w:r>
      <w:r w:rsidR="001541E7" w:rsidRPr="004022F8">
        <w:rPr>
          <w:rFonts w:ascii="Arial" w:eastAsia="Times New Roman" w:hAnsi="Arial" w:cs="Arial"/>
          <w:sz w:val="20"/>
          <w:szCs w:val="20"/>
        </w:rPr>
        <w:t xml:space="preserve">na krátkou dobu Covid omezil kapacitu služby, obracejí se na službu lité s omezenou hybností nebo na </w:t>
      </w:r>
      <w:r w:rsidR="00992623" w:rsidRPr="004022F8">
        <w:rPr>
          <w:rFonts w:ascii="Arial" w:eastAsia="Times New Roman" w:hAnsi="Arial" w:cs="Arial"/>
          <w:sz w:val="20"/>
          <w:szCs w:val="20"/>
        </w:rPr>
        <w:t>invalidním vozíku</w:t>
      </w:r>
      <w:r w:rsidR="001541E7" w:rsidRPr="004022F8">
        <w:rPr>
          <w:rFonts w:ascii="Arial" w:eastAsia="Times New Roman" w:hAnsi="Arial" w:cs="Arial"/>
          <w:sz w:val="20"/>
          <w:szCs w:val="20"/>
        </w:rPr>
        <w:t>, kteří nejsou umístitelní, často se také na službu obracejí lidé s kombinací diagnóz a závislosti.</w:t>
      </w:r>
      <w:r w:rsidR="004022F8" w:rsidRPr="004022F8">
        <w:rPr>
          <w:rFonts w:ascii="Arial" w:eastAsia="Times New Roman" w:hAnsi="Arial" w:cs="Arial"/>
          <w:sz w:val="20"/>
          <w:szCs w:val="20"/>
        </w:rPr>
        <w:t xml:space="preserve"> P. Březinová také uvedla, že je dlouhá čekací doba v návazných službách (např. domov Přistav). Domovy často nechtějí přistoupit ke snížení úhrad a klienti se tak předem potýkají s diskriminací a předsudky. Nejsou zajištěny vhodné služby bezbariérovými přístupy. Opakovaně se do azylového domu po 3 až 5 letech vrací lidé, kteří si nejsou schopni udržet klasické bydlení. </w:t>
      </w:r>
    </w:p>
    <w:p w:rsidR="001541E7" w:rsidRDefault="001541E7" w:rsidP="00B3783D">
      <w:pPr>
        <w:spacing w:after="0" w:line="240" w:lineRule="auto"/>
        <w:ind w:left="57"/>
        <w:jc w:val="both"/>
        <w:rPr>
          <w:rFonts w:ascii="Arial" w:eastAsia="Times New Roman" w:hAnsi="Arial" w:cs="Arial"/>
          <w:b/>
          <w:sz w:val="20"/>
          <w:szCs w:val="20"/>
        </w:rPr>
      </w:pPr>
    </w:p>
    <w:p w:rsidR="001541E7" w:rsidRPr="001541E7" w:rsidRDefault="001541E7" w:rsidP="00B3783D">
      <w:pPr>
        <w:spacing w:after="0" w:line="240" w:lineRule="auto"/>
        <w:ind w:left="57"/>
        <w:jc w:val="both"/>
        <w:rPr>
          <w:rFonts w:ascii="Arial" w:eastAsia="Times New Roman" w:hAnsi="Arial" w:cs="Arial"/>
          <w:b/>
          <w:sz w:val="20"/>
          <w:szCs w:val="20"/>
        </w:rPr>
      </w:pPr>
      <w:r>
        <w:rPr>
          <w:rFonts w:ascii="Arial" w:eastAsia="Times New Roman" w:hAnsi="Arial" w:cs="Arial"/>
          <w:b/>
          <w:sz w:val="20"/>
          <w:szCs w:val="20"/>
        </w:rPr>
        <w:t xml:space="preserve">p. Buryová, </w:t>
      </w:r>
      <w:r w:rsidR="00253B4C">
        <w:rPr>
          <w:rFonts w:ascii="Arial" w:eastAsia="Times New Roman" w:hAnsi="Arial" w:cs="Arial"/>
          <w:b/>
          <w:sz w:val="20"/>
          <w:szCs w:val="20"/>
        </w:rPr>
        <w:t xml:space="preserve">NOCLEHÁRNA, DENNÍ CENTRUM </w:t>
      </w:r>
      <w:r w:rsidR="00253B4C" w:rsidRPr="004022F8">
        <w:rPr>
          <w:rFonts w:ascii="Arial" w:eastAsia="Times New Roman" w:hAnsi="Arial" w:cs="Arial"/>
          <w:sz w:val="20"/>
          <w:szCs w:val="20"/>
        </w:rPr>
        <w:t>– klienti se pohybují ve stejných číslech mezi 10 – 15 osobami, proběhla výměna část</w:t>
      </w:r>
      <w:r w:rsidR="007F213A" w:rsidRPr="004022F8">
        <w:rPr>
          <w:rFonts w:ascii="Arial" w:eastAsia="Times New Roman" w:hAnsi="Arial" w:cs="Arial"/>
          <w:sz w:val="20"/>
          <w:szCs w:val="20"/>
        </w:rPr>
        <w:t>i</w:t>
      </w:r>
      <w:r w:rsidR="00253B4C" w:rsidRPr="004022F8">
        <w:rPr>
          <w:rFonts w:ascii="Arial" w:eastAsia="Times New Roman" w:hAnsi="Arial" w:cs="Arial"/>
          <w:sz w:val="20"/>
          <w:szCs w:val="20"/>
        </w:rPr>
        <w:t xml:space="preserve"> oken, probíhá rekonstrukce zázemí prostor pracovníků, plánuje se rekonstrukce čističky odpadních vod.</w:t>
      </w:r>
    </w:p>
    <w:p w:rsidR="00B113EF" w:rsidRPr="00CE0B7D" w:rsidRDefault="00B113EF" w:rsidP="00B3783D">
      <w:pPr>
        <w:spacing w:after="0" w:line="240" w:lineRule="auto"/>
        <w:ind w:left="57"/>
        <w:jc w:val="both"/>
        <w:rPr>
          <w:rFonts w:ascii="Arial" w:eastAsia="Times New Roman" w:hAnsi="Arial" w:cs="Arial"/>
          <w:sz w:val="20"/>
          <w:szCs w:val="20"/>
        </w:rPr>
      </w:pPr>
    </w:p>
    <w:p w:rsidR="00F92EC3" w:rsidRPr="004022F8" w:rsidRDefault="00175B82" w:rsidP="00B3783D">
      <w:pPr>
        <w:spacing w:after="0" w:line="240" w:lineRule="auto"/>
        <w:ind w:left="57"/>
        <w:jc w:val="both"/>
        <w:rPr>
          <w:rFonts w:ascii="Arial" w:eastAsia="Times New Roman" w:hAnsi="Arial" w:cs="Arial"/>
          <w:sz w:val="20"/>
          <w:szCs w:val="20"/>
        </w:rPr>
      </w:pPr>
      <w:r w:rsidRPr="00763B3D">
        <w:rPr>
          <w:rFonts w:ascii="Arial" w:eastAsia="Times New Roman" w:hAnsi="Arial" w:cs="Arial"/>
          <w:b/>
          <w:sz w:val="20"/>
          <w:szCs w:val="20"/>
        </w:rPr>
        <w:t>p</w:t>
      </w:r>
      <w:r w:rsidR="00F92EC3" w:rsidRPr="00763B3D">
        <w:rPr>
          <w:rFonts w:ascii="Arial" w:eastAsia="Times New Roman" w:hAnsi="Arial" w:cs="Arial"/>
          <w:b/>
          <w:sz w:val="20"/>
          <w:szCs w:val="20"/>
        </w:rPr>
        <w:t xml:space="preserve">. </w:t>
      </w:r>
      <w:r w:rsidR="00763B3D" w:rsidRPr="00763B3D">
        <w:rPr>
          <w:rFonts w:ascii="Arial" w:eastAsia="Times New Roman" w:hAnsi="Arial" w:cs="Arial"/>
          <w:b/>
          <w:sz w:val="20"/>
          <w:szCs w:val="20"/>
        </w:rPr>
        <w:t>Vilčková</w:t>
      </w:r>
      <w:r w:rsidR="00F92EC3" w:rsidRPr="00763B3D">
        <w:rPr>
          <w:rFonts w:ascii="Arial" w:eastAsia="Times New Roman" w:hAnsi="Arial" w:cs="Arial"/>
          <w:b/>
          <w:sz w:val="20"/>
          <w:szCs w:val="20"/>
        </w:rPr>
        <w:t xml:space="preserve">, </w:t>
      </w:r>
      <w:r w:rsidR="00253B4C" w:rsidRPr="009C52A7">
        <w:rPr>
          <w:rFonts w:ascii="Arial" w:eastAsia="Times New Roman" w:hAnsi="Arial" w:cs="Arial"/>
          <w:b/>
          <w:sz w:val="20"/>
          <w:szCs w:val="20"/>
        </w:rPr>
        <w:t xml:space="preserve">MODRÝ KŘÍŽ V ČR </w:t>
      </w:r>
      <w:r w:rsidR="00F92EC3" w:rsidRPr="009C52A7">
        <w:rPr>
          <w:rFonts w:ascii="Arial" w:eastAsia="Times New Roman" w:hAnsi="Arial" w:cs="Arial"/>
          <w:b/>
          <w:sz w:val="20"/>
          <w:szCs w:val="20"/>
        </w:rPr>
        <w:t>–</w:t>
      </w:r>
      <w:r w:rsidRPr="009C52A7">
        <w:rPr>
          <w:rFonts w:ascii="Arial" w:eastAsia="Times New Roman" w:hAnsi="Arial" w:cs="Arial"/>
          <w:b/>
          <w:sz w:val="20"/>
          <w:szCs w:val="20"/>
        </w:rPr>
        <w:t xml:space="preserve"> </w:t>
      </w:r>
      <w:r w:rsidR="00253B4C" w:rsidRPr="004022F8">
        <w:rPr>
          <w:rFonts w:ascii="Arial" w:eastAsia="Times New Roman" w:hAnsi="Arial" w:cs="Arial"/>
          <w:sz w:val="20"/>
          <w:szCs w:val="20"/>
        </w:rPr>
        <w:t xml:space="preserve">navýšení úvazku o 0,5, nyní aktuálně 3 celé úvazky, tím, že jsou nyní 3 pracovníci, mohou poskytovat služby najednou 3 klientům, nová místnost v zázemí, od ledna se projevil nárůst alkoklientů, přibývá také rodinných příslušníků, kteří se na poradnu obracejí s tím, jak mají s osobou závislou pracovat, pracovnice kvitovala dobrou spolupráci s OSPOD a probační a mediační službou, </w:t>
      </w:r>
      <w:r w:rsidR="009C52A7" w:rsidRPr="004022F8">
        <w:rPr>
          <w:rFonts w:ascii="Arial" w:eastAsia="Times New Roman" w:hAnsi="Arial" w:cs="Arial"/>
          <w:sz w:val="20"/>
          <w:szCs w:val="20"/>
        </w:rPr>
        <w:t xml:space="preserve">propagace služby formou umístění letáků do autobusů, pracovnice uvedla problém s nedostatkem psychiatrů nebo dlouhými čekacími dobami. </w:t>
      </w:r>
    </w:p>
    <w:p w:rsidR="00EA318B" w:rsidRDefault="00EA318B" w:rsidP="00B3783D">
      <w:pPr>
        <w:spacing w:after="0" w:line="240" w:lineRule="auto"/>
        <w:ind w:left="57"/>
        <w:jc w:val="both"/>
        <w:rPr>
          <w:rFonts w:ascii="Arial" w:eastAsia="Times New Roman" w:hAnsi="Arial" w:cs="Arial"/>
          <w:sz w:val="20"/>
          <w:szCs w:val="20"/>
        </w:rPr>
      </w:pPr>
    </w:p>
    <w:p w:rsidR="009C52A7" w:rsidRPr="004022F8" w:rsidRDefault="009C52A7" w:rsidP="00B3783D">
      <w:pPr>
        <w:spacing w:after="0" w:line="240" w:lineRule="auto"/>
        <w:ind w:left="57"/>
        <w:jc w:val="both"/>
        <w:rPr>
          <w:rFonts w:ascii="Arial" w:eastAsia="Times New Roman" w:hAnsi="Arial" w:cs="Arial"/>
          <w:sz w:val="20"/>
          <w:szCs w:val="20"/>
        </w:rPr>
      </w:pPr>
      <w:r w:rsidRPr="00763B3D">
        <w:rPr>
          <w:rFonts w:ascii="Arial" w:eastAsia="Times New Roman" w:hAnsi="Arial" w:cs="Arial"/>
          <w:b/>
          <w:sz w:val="20"/>
          <w:szCs w:val="20"/>
        </w:rPr>
        <w:t xml:space="preserve">p. </w:t>
      </w:r>
      <w:r w:rsidR="00763B3D" w:rsidRPr="00763B3D">
        <w:rPr>
          <w:rFonts w:ascii="Arial" w:eastAsia="Times New Roman" w:hAnsi="Arial" w:cs="Arial"/>
          <w:b/>
          <w:sz w:val="20"/>
          <w:szCs w:val="20"/>
        </w:rPr>
        <w:t>Muroňová</w:t>
      </w:r>
      <w:r w:rsidRPr="00763B3D">
        <w:rPr>
          <w:rFonts w:ascii="Arial" w:eastAsia="Times New Roman" w:hAnsi="Arial" w:cs="Arial"/>
          <w:b/>
          <w:sz w:val="20"/>
          <w:szCs w:val="20"/>
        </w:rPr>
        <w:t xml:space="preserve">, </w:t>
      </w:r>
      <w:r w:rsidRPr="005F6D81">
        <w:rPr>
          <w:rFonts w:ascii="Arial" w:eastAsia="Times New Roman" w:hAnsi="Arial" w:cs="Arial"/>
          <w:b/>
          <w:sz w:val="20"/>
          <w:szCs w:val="20"/>
        </w:rPr>
        <w:t xml:space="preserve">HOUSING FIRST SD – </w:t>
      </w:r>
      <w:r w:rsidR="005F6D81" w:rsidRPr="004022F8">
        <w:rPr>
          <w:rFonts w:ascii="Arial" w:eastAsia="Times New Roman" w:hAnsi="Arial" w:cs="Arial"/>
          <w:sz w:val="20"/>
          <w:szCs w:val="20"/>
        </w:rPr>
        <w:t>projekt končí 8/2022, snad bude navazující projekt –</w:t>
      </w:r>
      <w:r w:rsidR="00845EBB">
        <w:rPr>
          <w:rFonts w:ascii="Arial" w:eastAsia="Times New Roman" w:hAnsi="Arial" w:cs="Arial"/>
          <w:sz w:val="20"/>
          <w:szCs w:val="20"/>
        </w:rPr>
        <w:t xml:space="preserve"> přibližně 50% klientů bude potřebovat pomoc i po ukončení projektu, snaží se, aby </w:t>
      </w:r>
      <w:r w:rsidR="005F6D81" w:rsidRPr="004022F8">
        <w:rPr>
          <w:rFonts w:ascii="Arial" w:eastAsia="Times New Roman" w:hAnsi="Arial" w:cs="Arial"/>
          <w:sz w:val="20"/>
          <w:szCs w:val="20"/>
        </w:rPr>
        <w:t xml:space="preserve">klienti, kteří potřebují dále podporu, </w:t>
      </w:r>
      <w:r w:rsidR="00845EBB">
        <w:rPr>
          <w:rFonts w:ascii="Arial" w:eastAsia="Times New Roman" w:hAnsi="Arial" w:cs="Arial"/>
          <w:sz w:val="20"/>
          <w:szCs w:val="20"/>
        </w:rPr>
        <w:t>aby se převedli, jinak j</w:t>
      </w:r>
      <w:r w:rsidR="005F6D81" w:rsidRPr="004022F8">
        <w:rPr>
          <w:rFonts w:ascii="Arial" w:eastAsia="Times New Roman" w:hAnsi="Arial" w:cs="Arial"/>
          <w:sz w:val="20"/>
          <w:szCs w:val="20"/>
        </w:rPr>
        <w:t>e dobrá platební morálka, upozornění na nedostatek psychiatrů – dlouhé čekací doby, když klienti již k psychiatrovi docházejí často, nemají z kapacitních důvodů prostor pro podpůrnou terapii ve stacionáři.</w:t>
      </w:r>
    </w:p>
    <w:p w:rsidR="009C52A7" w:rsidRDefault="009C52A7" w:rsidP="00B3783D">
      <w:pPr>
        <w:spacing w:after="0" w:line="240" w:lineRule="auto"/>
        <w:ind w:left="57"/>
        <w:jc w:val="both"/>
        <w:rPr>
          <w:rFonts w:ascii="Arial" w:eastAsia="Times New Roman" w:hAnsi="Arial" w:cs="Arial"/>
          <w:sz w:val="20"/>
          <w:szCs w:val="20"/>
        </w:rPr>
      </w:pPr>
    </w:p>
    <w:p w:rsidR="001A59A2" w:rsidRPr="001541E7" w:rsidRDefault="001A59A2" w:rsidP="00B3783D">
      <w:pPr>
        <w:spacing w:after="0" w:line="240" w:lineRule="auto"/>
        <w:ind w:left="57"/>
        <w:jc w:val="both"/>
        <w:rPr>
          <w:rFonts w:ascii="Arial" w:eastAsia="Times New Roman" w:hAnsi="Arial" w:cs="Arial"/>
          <w:b/>
          <w:sz w:val="20"/>
          <w:szCs w:val="20"/>
        </w:rPr>
      </w:pPr>
      <w:r w:rsidRPr="001541E7">
        <w:rPr>
          <w:rFonts w:ascii="Arial" w:eastAsia="Times New Roman" w:hAnsi="Arial" w:cs="Arial"/>
          <w:b/>
          <w:sz w:val="20"/>
          <w:szCs w:val="20"/>
        </w:rPr>
        <w:t xml:space="preserve">p. </w:t>
      </w:r>
      <w:r w:rsidR="00DE4A00" w:rsidRPr="001541E7">
        <w:rPr>
          <w:rFonts w:ascii="Arial" w:eastAsia="Times New Roman" w:hAnsi="Arial" w:cs="Arial"/>
          <w:b/>
          <w:sz w:val="20"/>
          <w:szCs w:val="20"/>
        </w:rPr>
        <w:t>Michnová</w:t>
      </w:r>
      <w:r w:rsidRPr="001541E7">
        <w:rPr>
          <w:rFonts w:ascii="Arial" w:eastAsia="Times New Roman" w:hAnsi="Arial" w:cs="Arial"/>
          <w:b/>
          <w:sz w:val="20"/>
          <w:szCs w:val="20"/>
        </w:rPr>
        <w:t>, AD S</w:t>
      </w:r>
      <w:r w:rsidR="00253B4C">
        <w:rPr>
          <w:rFonts w:ascii="Arial" w:eastAsia="Times New Roman" w:hAnsi="Arial" w:cs="Arial"/>
          <w:b/>
          <w:sz w:val="20"/>
          <w:szCs w:val="20"/>
        </w:rPr>
        <w:t>ÁRA</w:t>
      </w:r>
      <w:r w:rsidRPr="001541E7">
        <w:rPr>
          <w:rFonts w:ascii="Arial" w:eastAsia="Times New Roman" w:hAnsi="Arial" w:cs="Arial"/>
          <w:b/>
          <w:sz w:val="20"/>
          <w:szCs w:val="20"/>
        </w:rPr>
        <w:t xml:space="preserve"> – </w:t>
      </w:r>
      <w:r w:rsidR="001541E7" w:rsidRPr="004022F8">
        <w:rPr>
          <w:rFonts w:ascii="Arial" w:eastAsia="Times New Roman" w:hAnsi="Arial" w:cs="Arial"/>
          <w:sz w:val="20"/>
          <w:szCs w:val="20"/>
        </w:rPr>
        <w:t>aktuálně v provozu 12 bytových jednotek, které jsou plně obsazeny, blíží se konec rekonstrukce 3. patra, vybavení je poskytováno z darů, do konce měsíce březen budou zprovozněny další 3 bytové jednotky.</w:t>
      </w:r>
      <w:r w:rsidR="001541E7" w:rsidRPr="001541E7">
        <w:rPr>
          <w:rFonts w:ascii="Arial" w:eastAsia="Times New Roman" w:hAnsi="Arial" w:cs="Arial"/>
          <w:b/>
          <w:sz w:val="20"/>
          <w:szCs w:val="20"/>
        </w:rPr>
        <w:t xml:space="preserve"> </w:t>
      </w:r>
    </w:p>
    <w:p w:rsidR="00E55CF9" w:rsidRDefault="00E55CF9" w:rsidP="00B3783D">
      <w:pPr>
        <w:spacing w:after="0" w:line="240" w:lineRule="auto"/>
        <w:ind w:left="57"/>
        <w:jc w:val="both"/>
        <w:rPr>
          <w:rFonts w:ascii="Arial" w:eastAsia="Times New Roman" w:hAnsi="Arial" w:cs="Arial"/>
          <w:sz w:val="20"/>
          <w:szCs w:val="20"/>
        </w:rPr>
      </w:pPr>
    </w:p>
    <w:p w:rsidR="00B702A9" w:rsidRPr="004022F8" w:rsidRDefault="00B702A9" w:rsidP="00B3783D">
      <w:pPr>
        <w:spacing w:after="0" w:line="240" w:lineRule="auto"/>
        <w:ind w:left="57"/>
        <w:jc w:val="both"/>
        <w:rPr>
          <w:rFonts w:ascii="Arial" w:eastAsia="Times New Roman" w:hAnsi="Arial" w:cs="Arial"/>
          <w:sz w:val="20"/>
          <w:szCs w:val="20"/>
        </w:rPr>
      </w:pPr>
      <w:r w:rsidRPr="009C52A7">
        <w:rPr>
          <w:rFonts w:ascii="Arial" w:eastAsia="Times New Roman" w:hAnsi="Arial" w:cs="Arial"/>
          <w:b/>
          <w:sz w:val="20"/>
          <w:szCs w:val="20"/>
        </w:rPr>
        <w:t xml:space="preserve">p. </w:t>
      </w:r>
      <w:r w:rsidR="00DE4A00" w:rsidRPr="009C52A7">
        <w:rPr>
          <w:rFonts w:ascii="Arial" w:eastAsia="Times New Roman" w:hAnsi="Arial" w:cs="Arial"/>
          <w:b/>
          <w:sz w:val="20"/>
          <w:szCs w:val="20"/>
        </w:rPr>
        <w:t>Horn</w:t>
      </w:r>
      <w:r w:rsidRPr="009C52A7">
        <w:rPr>
          <w:rFonts w:ascii="Arial" w:eastAsia="Times New Roman" w:hAnsi="Arial" w:cs="Arial"/>
          <w:b/>
          <w:sz w:val="20"/>
          <w:szCs w:val="20"/>
        </w:rPr>
        <w:t xml:space="preserve">, </w:t>
      </w:r>
      <w:r w:rsidR="009C52A7" w:rsidRPr="009C52A7">
        <w:rPr>
          <w:rFonts w:ascii="Arial" w:eastAsia="Times New Roman" w:hAnsi="Arial" w:cs="Arial"/>
          <w:b/>
          <w:sz w:val="20"/>
          <w:szCs w:val="20"/>
        </w:rPr>
        <w:t xml:space="preserve">SSK, PORADNA, TERÉN </w:t>
      </w:r>
      <w:r w:rsidRPr="009C52A7">
        <w:rPr>
          <w:rFonts w:ascii="Arial" w:eastAsia="Times New Roman" w:hAnsi="Arial" w:cs="Arial"/>
          <w:b/>
          <w:sz w:val="20"/>
          <w:szCs w:val="20"/>
        </w:rPr>
        <w:t xml:space="preserve">– </w:t>
      </w:r>
      <w:r w:rsidR="009C52A7" w:rsidRPr="004022F8">
        <w:rPr>
          <w:rFonts w:ascii="Arial" w:eastAsia="Times New Roman" w:hAnsi="Arial" w:cs="Arial"/>
          <w:sz w:val="20"/>
          <w:szCs w:val="20"/>
        </w:rPr>
        <w:t>změna adresy působiště, nyní mají zázemí poradny na ulici Sokolovská</w:t>
      </w:r>
      <w:r w:rsidR="005F6D81" w:rsidRPr="004022F8">
        <w:rPr>
          <w:rFonts w:ascii="Arial" w:eastAsia="Times New Roman" w:hAnsi="Arial" w:cs="Arial"/>
          <w:sz w:val="20"/>
          <w:szCs w:val="20"/>
        </w:rPr>
        <w:t xml:space="preserve"> 1761/36</w:t>
      </w:r>
      <w:r w:rsidR="009C52A7" w:rsidRPr="004022F8">
        <w:rPr>
          <w:rFonts w:ascii="Arial" w:eastAsia="Times New Roman" w:hAnsi="Arial" w:cs="Arial"/>
          <w:sz w:val="20"/>
          <w:szCs w:val="20"/>
        </w:rPr>
        <w:t>, nejčastěji řeší zadlužení, dávky a rodinné problémy, v ter</w:t>
      </w:r>
      <w:r w:rsidR="00845EBB">
        <w:rPr>
          <w:rFonts w:ascii="Arial" w:eastAsia="Times New Roman" w:hAnsi="Arial" w:cs="Arial"/>
          <w:sz w:val="20"/>
          <w:szCs w:val="20"/>
        </w:rPr>
        <w:t>é</w:t>
      </w:r>
      <w:r w:rsidR="009C52A7" w:rsidRPr="004022F8">
        <w:rPr>
          <w:rFonts w:ascii="Arial" w:eastAsia="Times New Roman" w:hAnsi="Arial" w:cs="Arial"/>
          <w:sz w:val="20"/>
          <w:szCs w:val="20"/>
        </w:rPr>
        <w:t>nu řeší vyřizování příspěvků na péči</w:t>
      </w:r>
      <w:r w:rsidR="00845EBB">
        <w:rPr>
          <w:rFonts w:ascii="Arial" w:eastAsia="Times New Roman" w:hAnsi="Arial" w:cs="Arial"/>
          <w:sz w:val="20"/>
          <w:szCs w:val="20"/>
        </w:rPr>
        <w:t>.</w:t>
      </w:r>
    </w:p>
    <w:p w:rsidR="00B702A9" w:rsidRDefault="00B702A9" w:rsidP="00B3783D">
      <w:pPr>
        <w:spacing w:after="0" w:line="240" w:lineRule="auto"/>
        <w:ind w:left="57"/>
        <w:jc w:val="both"/>
        <w:rPr>
          <w:rFonts w:ascii="Arial" w:eastAsia="Times New Roman" w:hAnsi="Arial" w:cs="Arial"/>
          <w:sz w:val="20"/>
          <w:szCs w:val="20"/>
        </w:rPr>
      </w:pPr>
    </w:p>
    <w:p w:rsidR="00E55CF9" w:rsidRPr="004022F8" w:rsidRDefault="00B702A9" w:rsidP="00B3783D">
      <w:pPr>
        <w:spacing w:after="0" w:line="240" w:lineRule="auto"/>
        <w:ind w:left="57"/>
        <w:jc w:val="both"/>
        <w:rPr>
          <w:rFonts w:ascii="Arial" w:eastAsia="Times New Roman" w:hAnsi="Arial" w:cs="Arial"/>
          <w:sz w:val="20"/>
          <w:szCs w:val="20"/>
        </w:rPr>
      </w:pPr>
      <w:r w:rsidRPr="005F6D81">
        <w:rPr>
          <w:rFonts w:ascii="Arial" w:eastAsia="Times New Roman" w:hAnsi="Arial" w:cs="Arial"/>
          <w:b/>
          <w:sz w:val="20"/>
          <w:szCs w:val="20"/>
        </w:rPr>
        <w:t xml:space="preserve">p. </w:t>
      </w:r>
      <w:r w:rsidR="005F6D81" w:rsidRPr="005F6D81">
        <w:rPr>
          <w:rFonts w:ascii="Arial" w:eastAsia="Times New Roman" w:hAnsi="Arial" w:cs="Arial"/>
          <w:b/>
          <w:sz w:val="20"/>
          <w:szCs w:val="20"/>
        </w:rPr>
        <w:t>Fukalová</w:t>
      </w:r>
      <w:r w:rsidRPr="005F6D81">
        <w:rPr>
          <w:rFonts w:ascii="Arial" w:eastAsia="Times New Roman" w:hAnsi="Arial" w:cs="Arial"/>
          <w:b/>
          <w:sz w:val="20"/>
          <w:szCs w:val="20"/>
        </w:rPr>
        <w:t xml:space="preserve">, MMK </w:t>
      </w:r>
      <w:r w:rsidR="005F6D81" w:rsidRPr="005F6D81">
        <w:rPr>
          <w:rFonts w:ascii="Arial" w:eastAsia="Times New Roman" w:hAnsi="Arial" w:cs="Arial"/>
          <w:b/>
          <w:sz w:val="20"/>
          <w:szCs w:val="20"/>
        </w:rPr>
        <w:t xml:space="preserve">– </w:t>
      </w:r>
      <w:r w:rsidR="005F6D81" w:rsidRPr="004022F8">
        <w:rPr>
          <w:rFonts w:ascii="Arial" w:eastAsia="Times New Roman" w:hAnsi="Arial" w:cs="Arial"/>
          <w:sz w:val="20"/>
          <w:szCs w:val="20"/>
        </w:rPr>
        <w:t xml:space="preserve">popis provozu krizové linky pro seniory a osoby v karanténě – nyní zůstane krizová linka pouze pro seniory, řešily se na začátku nákupy, léky a další zajištění potřeb nyní je to spíše o poradenství, upozornění n zvyšující se počet klientů s duševním onemocněním i u osamělých seniorů, vyjádření k situaci s nedostatkem psychiatrů, vyřizují se také příspěvky na bydlení – pomoc seniorům, motivace k vyřízení z důvodu navyšování cen nájemného a energií, informace k změnám v dávkách pěstounské péče, plánuje se v dubnu </w:t>
      </w:r>
      <w:r w:rsidR="002C39A9" w:rsidRPr="004022F8">
        <w:rPr>
          <w:rFonts w:ascii="Arial" w:eastAsia="Times New Roman" w:hAnsi="Arial" w:cs="Arial"/>
          <w:sz w:val="20"/>
          <w:szCs w:val="20"/>
        </w:rPr>
        <w:t>setkání terénních pracovníků, vyjádření k zvyšujícím se cenám energií a na to reagující zvyšující se normativní náklady na bydlení při vyřizování příspěvku na bydlení, hrozí vysoké nedoplatky.</w:t>
      </w:r>
      <w:r w:rsidR="005F6D81" w:rsidRPr="004022F8">
        <w:rPr>
          <w:rFonts w:ascii="Arial" w:eastAsia="Times New Roman" w:hAnsi="Arial" w:cs="Arial"/>
          <w:sz w:val="20"/>
          <w:szCs w:val="20"/>
        </w:rPr>
        <w:t xml:space="preserve"> </w:t>
      </w:r>
    </w:p>
    <w:p w:rsidR="00EB468C" w:rsidRDefault="00EB468C" w:rsidP="00B3783D">
      <w:pPr>
        <w:spacing w:after="0" w:line="240" w:lineRule="auto"/>
        <w:ind w:left="57"/>
        <w:jc w:val="both"/>
        <w:rPr>
          <w:rFonts w:ascii="Arial" w:eastAsia="Times New Roman" w:hAnsi="Arial" w:cs="Arial"/>
          <w:sz w:val="20"/>
          <w:szCs w:val="20"/>
        </w:rPr>
      </w:pPr>
    </w:p>
    <w:p w:rsidR="00284E20" w:rsidRDefault="009D0F9C" w:rsidP="00B3783D">
      <w:pPr>
        <w:spacing w:after="0" w:line="240" w:lineRule="auto"/>
        <w:ind w:left="57"/>
        <w:jc w:val="both"/>
        <w:rPr>
          <w:rFonts w:ascii="Arial" w:eastAsia="Times New Roman" w:hAnsi="Arial" w:cs="Arial"/>
          <w:sz w:val="20"/>
          <w:szCs w:val="20"/>
        </w:rPr>
      </w:pPr>
      <w:r w:rsidRPr="00AC46EC">
        <w:rPr>
          <w:rFonts w:ascii="Arial" w:eastAsia="Times New Roman" w:hAnsi="Arial" w:cs="Arial"/>
          <w:b/>
          <w:sz w:val="20"/>
          <w:szCs w:val="20"/>
        </w:rPr>
        <w:t>p. Kuczerová</w:t>
      </w:r>
      <w:r w:rsidR="00B57605" w:rsidRPr="00AC46EC">
        <w:rPr>
          <w:rFonts w:ascii="Arial" w:eastAsia="Times New Roman" w:hAnsi="Arial" w:cs="Arial"/>
          <w:b/>
          <w:sz w:val="20"/>
          <w:szCs w:val="20"/>
        </w:rPr>
        <w:t>,</w:t>
      </w:r>
      <w:r w:rsidRPr="00AC46EC">
        <w:rPr>
          <w:rFonts w:ascii="Arial" w:eastAsia="Times New Roman" w:hAnsi="Arial" w:cs="Arial"/>
          <w:b/>
          <w:sz w:val="20"/>
          <w:szCs w:val="20"/>
        </w:rPr>
        <w:t xml:space="preserve"> </w:t>
      </w:r>
      <w:r w:rsidR="00253B4C">
        <w:rPr>
          <w:rFonts w:ascii="Arial" w:eastAsia="Times New Roman" w:hAnsi="Arial" w:cs="Arial"/>
          <w:b/>
          <w:sz w:val="20"/>
          <w:szCs w:val="20"/>
        </w:rPr>
        <w:t>OBČANSKÁ PORADNA</w:t>
      </w:r>
      <w:r w:rsidR="00284E20" w:rsidRPr="00AC46EC">
        <w:rPr>
          <w:rFonts w:ascii="Arial" w:eastAsia="Times New Roman" w:hAnsi="Arial" w:cs="Arial"/>
          <w:b/>
          <w:sz w:val="20"/>
          <w:szCs w:val="20"/>
        </w:rPr>
        <w:t xml:space="preserve"> – </w:t>
      </w:r>
      <w:r w:rsidR="00284E20" w:rsidRPr="004022F8">
        <w:rPr>
          <w:rFonts w:ascii="Arial" w:eastAsia="Times New Roman" w:hAnsi="Arial" w:cs="Arial"/>
          <w:sz w:val="20"/>
          <w:szCs w:val="20"/>
        </w:rPr>
        <w:t>p</w:t>
      </w:r>
      <w:r w:rsidR="00AC46EC" w:rsidRPr="004022F8">
        <w:rPr>
          <w:rFonts w:ascii="Arial" w:eastAsia="Times New Roman" w:hAnsi="Arial" w:cs="Arial"/>
          <w:sz w:val="20"/>
          <w:szCs w:val="20"/>
        </w:rPr>
        <w:t>řestěhovaní od ledna 2022 zpět do nově rekonstruované budovy Polyfunkčního centra v Aleji, klienti chodili i do provizorních prostor – naopak v roce 2021 nárůst klientů o 100 osob oproti roku 2020. Využívání od března nového programu</w:t>
      </w:r>
      <w:r w:rsidR="00AC46EC" w:rsidRPr="00763B3D">
        <w:rPr>
          <w:rFonts w:ascii="Arial" w:eastAsia="Times New Roman" w:hAnsi="Arial" w:cs="Arial"/>
          <w:sz w:val="20"/>
          <w:szCs w:val="20"/>
        </w:rPr>
        <w:t xml:space="preserve"> </w:t>
      </w:r>
      <w:r w:rsidR="00763B3D" w:rsidRPr="00763B3D">
        <w:rPr>
          <w:rFonts w:ascii="Arial" w:eastAsia="Times New Roman" w:hAnsi="Arial" w:cs="Arial"/>
          <w:sz w:val="20"/>
          <w:szCs w:val="20"/>
        </w:rPr>
        <w:t>CODEXIS</w:t>
      </w:r>
      <w:r w:rsidR="00AC46EC" w:rsidRPr="00763B3D">
        <w:rPr>
          <w:rFonts w:ascii="Arial" w:eastAsia="Times New Roman" w:hAnsi="Arial" w:cs="Arial"/>
          <w:sz w:val="20"/>
          <w:szCs w:val="20"/>
        </w:rPr>
        <w:t xml:space="preserve"> </w:t>
      </w:r>
      <w:r w:rsidR="00AC46EC" w:rsidRPr="004022F8">
        <w:rPr>
          <w:rFonts w:ascii="Arial" w:eastAsia="Times New Roman" w:hAnsi="Arial" w:cs="Arial"/>
          <w:sz w:val="20"/>
          <w:szCs w:val="20"/>
        </w:rPr>
        <w:t xml:space="preserve">místo dosavadního ASPI – lépe se s novým programem pracuje, rychlejší vyhledávání dostupnější informace.  PROJEKT INNOGY – zahájení spolupráce a komunikace se společnosti INNOGY, zapisují se ti, kteří přijdou do poradny a řeší problémy s energiemi, pracovníci Innogy nabízí klientům služby Občanské porady například po uzavření splátkového kalendáře, aby sociální práce s touto osobou byla kontinuální. </w:t>
      </w:r>
    </w:p>
    <w:p w:rsidR="00A3724E" w:rsidRDefault="00A3724E" w:rsidP="00B3783D">
      <w:pPr>
        <w:spacing w:after="0" w:line="240" w:lineRule="auto"/>
        <w:ind w:left="57"/>
        <w:jc w:val="both"/>
        <w:rPr>
          <w:rFonts w:ascii="Arial" w:eastAsia="Times New Roman" w:hAnsi="Arial" w:cs="Arial"/>
          <w:sz w:val="20"/>
          <w:szCs w:val="20"/>
        </w:rPr>
      </w:pPr>
    </w:p>
    <w:p w:rsidR="00A3724E" w:rsidRDefault="00A3724E" w:rsidP="00B3783D">
      <w:pPr>
        <w:spacing w:after="0" w:line="240" w:lineRule="auto"/>
        <w:ind w:left="57"/>
        <w:jc w:val="both"/>
        <w:rPr>
          <w:rFonts w:ascii="Arial" w:eastAsia="Times New Roman" w:hAnsi="Arial" w:cs="Arial"/>
          <w:sz w:val="20"/>
          <w:szCs w:val="20"/>
        </w:rPr>
      </w:pPr>
      <w:r w:rsidRPr="00A3724E">
        <w:rPr>
          <w:rFonts w:ascii="Arial" w:eastAsia="Times New Roman" w:hAnsi="Arial" w:cs="Arial"/>
          <w:b/>
          <w:sz w:val="20"/>
          <w:szCs w:val="20"/>
        </w:rPr>
        <w:t>p. Goryl, KONTAKT KARVINÁ TP</w:t>
      </w:r>
      <w:r w:rsidRPr="00CE0B7D">
        <w:rPr>
          <w:rFonts w:ascii="Arial" w:eastAsia="Times New Roman" w:hAnsi="Arial" w:cs="Arial"/>
          <w:sz w:val="20"/>
          <w:szCs w:val="20"/>
        </w:rPr>
        <w:t xml:space="preserve"> – </w:t>
      </w:r>
      <w:r>
        <w:rPr>
          <w:rFonts w:ascii="Arial" w:eastAsia="Times New Roman" w:hAnsi="Arial" w:cs="Arial"/>
          <w:sz w:val="20"/>
          <w:szCs w:val="20"/>
        </w:rPr>
        <w:t>v roce 2021 nárůst uzavřených smluv (101 uživatelů) o</w:t>
      </w:r>
      <w:r w:rsidR="00464096">
        <w:rPr>
          <w:rFonts w:ascii="Arial" w:eastAsia="Times New Roman" w:hAnsi="Arial" w:cs="Arial"/>
          <w:sz w:val="20"/>
          <w:szCs w:val="20"/>
        </w:rPr>
        <w:t xml:space="preserve"> 15 více než v roce</w:t>
      </w:r>
      <w:r>
        <w:rPr>
          <w:rFonts w:ascii="Arial" w:eastAsia="Times New Roman" w:hAnsi="Arial" w:cs="Arial"/>
          <w:sz w:val="20"/>
          <w:szCs w:val="20"/>
        </w:rPr>
        <w:t xml:space="preserve"> 2020, služba se chce zaměřovat na efektivní propagaci služby, depistáž, facebookový profil, služba je nabízena lidem stále po celé K</w:t>
      </w:r>
      <w:r w:rsidR="00464096">
        <w:rPr>
          <w:rFonts w:ascii="Arial" w:eastAsia="Times New Roman" w:hAnsi="Arial" w:cs="Arial"/>
          <w:sz w:val="20"/>
          <w:szCs w:val="20"/>
        </w:rPr>
        <w:t xml:space="preserve">arviné, mírný nárůst uživatelů mimo Karviná – Nové Město, řeší nejčastěji problematiku dluhů, exekucí, uplatnění na trhu práce a sociálních dávek. </w:t>
      </w:r>
    </w:p>
    <w:p w:rsidR="00E55CF9" w:rsidRPr="004022F8" w:rsidRDefault="00284E20" w:rsidP="00B3783D">
      <w:pPr>
        <w:spacing w:after="0" w:line="240" w:lineRule="auto"/>
        <w:jc w:val="both"/>
        <w:rPr>
          <w:rFonts w:ascii="Arial" w:eastAsia="Times New Roman" w:hAnsi="Arial" w:cs="Arial"/>
          <w:sz w:val="20"/>
          <w:szCs w:val="20"/>
        </w:rPr>
      </w:pPr>
      <w:r w:rsidRPr="004022F8">
        <w:rPr>
          <w:rFonts w:ascii="Arial" w:eastAsia="Times New Roman" w:hAnsi="Arial" w:cs="Arial"/>
          <w:sz w:val="20"/>
          <w:szCs w:val="20"/>
        </w:rPr>
        <w:t xml:space="preserve"> </w:t>
      </w:r>
    </w:p>
    <w:p w:rsidR="00F92EC3" w:rsidRPr="004022F8" w:rsidRDefault="00F92EC3" w:rsidP="00B3783D">
      <w:pPr>
        <w:spacing w:after="0" w:line="240" w:lineRule="auto"/>
        <w:ind w:left="57"/>
        <w:jc w:val="both"/>
        <w:rPr>
          <w:rFonts w:ascii="Arial" w:eastAsia="Times New Roman" w:hAnsi="Arial" w:cs="Arial"/>
          <w:sz w:val="20"/>
          <w:szCs w:val="20"/>
        </w:rPr>
      </w:pPr>
      <w:r w:rsidRPr="00AC46EC">
        <w:rPr>
          <w:rFonts w:ascii="Arial" w:eastAsia="Times New Roman" w:hAnsi="Arial" w:cs="Arial"/>
          <w:b/>
          <w:sz w:val="20"/>
          <w:szCs w:val="20"/>
        </w:rPr>
        <w:t>p. Koudelka</w:t>
      </w:r>
      <w:r w:rsidR="00577789" w:rsidRPr="00AC46EC">
        <w:rPr>
          <w:rFonts w:ascii="Arial" w:eastAsia="Times New Roman" w:hAnsi="Arial" w:cs="Arial"/>
          <w:b/>
          <w:sz w:val="20"/>
          <w:szCs w:val="20"/>
        </w:rPr>
        <w:t>,</w:t>
      </w:r>
      <w:r w:rsidR="00407CD6" w:rsidRPr="00AC46EC">
        <w:rPr>
          <w:rFonts w:ascii="Arial" w:eastAsia="Times New Roman" w:hAnsi="Arial" w:cs="Arial"/>
          <w:b/>
          <w:sz w:val="20"/>
          <w:szCs w:val="20"/>
        </w:rPr>
        <w:t xml:space="preserve"> MP </w:t>
      </w:r>
      <w:r w:rsidR="00577789" w:rsidRPr="004022F8">
        <w:rPr>
          <w:rFonts w:ascii="Arial" w:eastAsia="Times New Roman" w:hAnsi="Arial" w:cs="Arial"/>
          <w:sz w:val="20"/>
          <w:szCs w:val="20"/>
        </w:rPr>
        <w:t>–</w:t>
      </w:r>
      <w:r w:rsidR="00284E20" w:rsidRPr="004022F8">
        <w:rPr>
          <w:rFonts w:ascii="Arial" w:eastAsia="Times New Roman" w:hAnsi="Arial" w:cs="Arial"/>
          <w:sz w:val="20"/>
          <w:szCs w:val="20"/>
        </w:rPr>
        <w:t xml:space="preserve"> v</w:t>
      </w:r>
      <w:r w:rsidR="00412CA1" w:rsidRPr="004022F8">
        <w:rPr>
          <w:rFonts w:ascii="Arial" w:eastAsia="Times New Roman" w:hAnsi="Arial" w:cs="Arial"/>
          <w:sz w:val="20"/>
          <w:szCs w:val="20"/>
        </w:rPr>
        <w:t>ěnuje se preventivním programům ve školách, uvedl, že děti nemají motivaci z domu ke vzdělávání, nemají komunikační schopnosti, přejímají špatné návyky rodičů.</w:t>
      </w:r>
    </w:p>
    <w:p w:rsidR="00412CA1" w:rsidRPr="004022F8" w:rsidRDefault="00412CA1" w:rsidP="00B3783D">
      <w:pPr>
        <w:spacing w:after="0" w:line="240" w:lineRule="auto"/>
        <w:ind w:left="57"/>
        <w:jc w:val="both"/>
        <w:rPr>
          <w:rFonts w:ascii="Arial" w:eastAsia="Times New Roman" w:hAnsi="Arial" w:cs="Arial"/>
          <w:sz w:val="20"/>
          <w:szCs w:val="20"/>
        </w:rPr>
      </w:pPr>
      <w:r w:rsidRPr="004022F8">
        <w:rPr>
          <w:rFonts w:ascii="Arial" w:eastAsia="Times New Roman" w:hAnsi="Arial" w:cs="Arial"/>
          <w:sz w:val="20"/>
          <w:szCs w:val="20"/>
        </w:rPr>
        <w:t xml:space="preserve">BEZPEČNÁ KARVINÁ – Městská policie Karviná má zřízený mikrotým – návrh pozvání člena mikrotýmu na PS, možnost sdílení zkušeností. </w:t>
      </w:r>
    </w:p>
    <w:p w:rsidR="00F92EC3" w:rsidRDefault="00412CA1" w:rsidP="00B3783D">
      <w:pPr>
        <w:spacing w:after="0" w:line="240" w:lineRule="auto"/>
        <w:ind w:left="57" w:firstLine="3"/>
        <w:jc w:val="both"/>
        <w:rPr>
          <w:sz w:val="20"/>
        </w:rPr>
      </w:pPr>
      <w:r w:rsidRPr="004022F8">
        <w:rPr>
          <w:rFonts w:ascii="Arial" w:eastAsia="Times New Roman" w:hAnsi="Arial" w:cs="Arial"/>
          <w:sz w:val="20"/>
          <w:szCs w:val="20"/>
        </w:rPr>
        <w:t xml:space="preserve">Pozvánka na setkání bývalé skupiny drogy 18. 3. 2022 v 9:00 v budově Městské policie – pozvána i </w:t>
      </w:r>
      <w:r w:rsidR="004022F8">
        <w:rPr>
          <w:rFonts w:ascii="Arial" w:eastAsia="Times New Roman" w:hAnsi="Arial" w:cs="Arial"/>
          <w:sz w:val="20"/>
          <w:szCs w:val="20"/>
        </w:rPr>
        <w:t xml:space="preserve">služba </w:t>
      </w:r>
      <w:r w:rsidRPr="004022F8">
        <w:rPr>
          <w:rFonts w:ascii="Arial" w:hAnsi="Arial" w:cs="Arial"/>
          <w:sz w:val="20"/>
        </w:rPr>
        <w:t>EXIT, terapeutická komunita.</w:t>
      </w:r>
      <w:r w:rsidRPr="004022F8">
        <w:rPr>
          <w:sz w:val="20"/>
        </w:rPr>
        <w:t> </w:t>
      </w:r>
    </w:p>
    <w:p w:rsidR="004022F8" w:rsidRPr="004022F8" w:rsidRDefault="004022F8" w:rsidP="00B3783D">
      <w:pPr>
        <w:spacing w:after="0" w:line="240" w:lineRule="auto"/>
        <w:jc w:val="both"/>
      </w:pPr>
    </w:p>
    <w:p w:rsidR="00F92EC3" w:rsidRPr="00CE0B7D" w:rsidRDefault="00F92EC3" w:rsidP="00B3783D">
      <w:pPr>
        <w:spacing w:after="0" w:line="240" w:lineRule="auto"/>
        <w:ind w:left="57"/>
        <w:jc w:val="both"/>
        <w:rPr>
          <w:rFonts w:ascii="Arial" w:eastAsia="Times New Roman" w:hAnsi="Arial" w:cs="Arial"/>
          <w:sz w:val="20"/>
          <w:szCs w:val="20"/>
          <w:u w:val="single"/>
        </w:rPr>
      </w:pPr>
      <w:r w:rsidRPr="005F6D81">
        <w:rPr>
          <w:rFonts w:ascii="Arial" w:eastAsia="Times New Roman" w:hAnsi="Arial" w:cs="Arial"/>
          <w:b/>
          <w:sz w:val="20"/>
          <w:szCs w:val="20"/>
        </w:rPr>
        <w:t xml:space="preserve">p. Bakšová, </w:t>
      </w:r>
      <w:r w:rsidR="005F6D81" w:rsidRPr="005F6D81">
        <w:rPr>
          <w:rFonts w:ascii="Arial" w:eastAsia="Times New Roman" w:hAnsi="Arial" w:cs="Arial"/>
          <w:b/>
          <w:sz w:val="20"/>
          <w:szCs w:val="20"/>
        </w:rPr>
        <w:t>VEDOUCÍ OBLASTI SD</w:t>
      </w:r>
      <w:r w:rsidR="005F6D81" w:rsidRPr="00CE0B7D">
        <w:rPr>
          <w:rFonts w:ascii="Arial" w:eastAsia="Times New Roman" w:hAnsi="Arial" w:cs="Arial"/>
          <w:sz w:val="20"/>
          <w:szCs w:val="20"/>
        </w:rPr>
        <w:t xml:space="preserve"> </w:t>
      </w:r>
      <w:r w:rsidR="005F6D81">
        <w:rPr>
          <w:rFonts w:ascii="Arial" w:eastAsia="Times New Roman" w:hAnsi="Arial" w:cs="Arial"/>
          <w:sz w:val="20"/>
          <w:szCs w:val="20"/>
        </w:rPr>
        <w:t xml:space="preserve">– </w:t>
      </w:r>
      <w:r w:rsidR="005F6D81" w:rsidRPr="004022F8">
        <w:rPr>
          <w:rFonts w:ascii="Arial" w:eastAsia="Times New Roman" w:hAnsi="Arial" w:cs="Arial"/>
          <w:sz w:val="20"/>
          <w:szCs w:val="20"/>
        </w:rPr>
        <w:t>informace o nové úhradové vyhlášce 2022</w:t>
      </w:r>
      <w:r w:rsidR="00284E20">
        <w:rPr>
          <w:rFonts w:ascii="Arial" w:eastAsia="Times New Roman" w:hAnsi="Arial" w:cs="Arial"/>
          <w:sz w:val="20"/>
          <w:szCs w:val="20"/>
        </w:rPr>
        <w:t xml:space="preserve"> </w:t>
      </w:r>
    </w:p>
    <w:p w:rsidR="005B002C" w:rsidRPr="00CE0B7D" w:rsidRDefault="005B002C" w:rsidP="00B3783D">
      <w:pPr>
        <w:pStyle w:val="Odstavecseseznamem"/>
        <w:spacing w:after="0" w:line="240" w:lineRule="auto"/>
        <w:jc w:val="both"/>
        <w:rPr>
          <w:rFonts w:ascii="Arial" w:eastAsia="Times New Roman" w:hAnsi="Arial" w:cs="Arial"/>
          <w:sz w:val="20"/>
          <w:szCs w:val="20"/>
        </w:rPr>
      </w:pPr>
    </w:p>
    <w:p w:rsidR="0070690A" w:rsidRPr="00CE0B7D" w:rsidRDefault="00A925D0" w:rsidP="00B3783D">
      <w:pPr>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7</w:t>
      </w:r>
      <w:r w:rsidR="0070690A" w:rsidRPr="00CE0B7D">
        <w:rPr>
          <w:rFonts w:ascii="Arial" w:eastAsia="Times New Roman" w:hAnsi="Arial" w:cs="Arial"/>
          <w:b/>
          <w:sz w:val="20"/>
          <w:szCs w:val="20"/>
          <w:u w:val="single"/>
        </w:rPr>
        <w:t>. Závěr</w:t>
      </w:r>
    </w:p>
    <w:p w:rsidR="00854A04" w:rsidRDefault="00854A04" w:rsidP="00B3783D">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Termín dalšího setkání PS </w:t>
      </w:r>
      <w:r w:rsidR="00EA318B" w:rsidRPr="00CE0B7D">
        <w:rPr>
          <w:rFonts w:ascii="Arial" w:eastAsia="Times New Roman" w:hAnsi="Arial" w:cs="Arial"/>
          <w:sz w:val="20"/>
          <w:szCs w:val="20"/>
        </w:rPr>
        <w:t>dne</w:t>
      </w:r>
      <w:r>
        <w:rPr>
          <w:rFonts w:ascii="Arial" w:eastAsia="Times New Roman" w:hAnsi="Arial" w:cs="Arial"/>
          <w:sz w:val="20"/>
          <w:szCs w:val="20"/>
        </w:rPr>
        <w:t>:</w:t>
      </w:r>
      <w:r w:rsidR="00EA318B" w:rsidRPr="00CE0B7D">
        <w:rPr>
          <w:rFonts w:ascii="Arial" w:eastAsia="Times New Roman" w:hAnsi="Arial" w:cs="Arial"/>
          <w:sz w:val="20"/>
          <w:szCs w:val="20"/>
        </w:rPr>
        <w:t xml:space="preserve"> </w:t>
      </w:r>
    </w:p>
    <w:p w:rsidR="00854A04" w:rsidRDefault="00854A04" w:rsidP="00B3783D">
      <w:pPr>
        <w:spacing w:after="0" w:line="240" w:lineRule="auto"/>
        <w:jc w:val="both"/>
        <w:rPr>
          <w:rFonts w:ascii="Arial" w:eastAsia="Times New Roman" w:hAnsi="Arial" w:cs="Arial"/>
          <w:sz w:val="20"/>
          <w:szCs w:val="20"/>
        </w:rPr>
      </w:pPr>
      <w:r>
        <w:rPr>
          <w:rFonts w:ascii="Arial" w:eastAsia="Times New Roman" w:hAnsi="Arial" w:cs="Arial"/>
          <w:sz w:val="20"/>
          <w:szCs w:val="20"/>
        </w:rPr>
        <w:t>19</w:t>
      </w:r>
      <w:r w:rsidR="00EA318B" w:rsidRPr="00CE0B7D">
        <w:rPr>
          <w:rFonts w:ascii="Arial" w:eastAsia="Times New Roman" w:hAnsi="Arial" w:cs="Arial"/>
          <w:sz w:val="20"/>
          <w:szCs w:val="20"/>
        </w:rPr>
        <w:t>.</w:t>
      </w:r>
      <w:r>
        <w:rPr>
          <w:rFonts w:ascii="Arial" w:eastAsia="Times New Roman" w:hAnsi="Arial" w:cs="Arial"/>
          <w:sz w:val="20"/>
          <w:szCs w:val="20"/>
        </w:rPr>
        <w:t xml:space="preserve"> 4. 2022 v 9</w:t>
      </w:r>
      <w:r w:rsidR="00EA318B" w:rsidRPr="00CE0B7D">
        <w:rPr>
          <w:rFonts w:ascii="Arial" w:eastAsia="Times New Roman" w:hAnsi="Arial" w:cs="Arial"/>
          <w:sz w:val="20"/>
          <w:szCs w:val="20"/>
        </w:rPr>
        <w:t xml:space="preserve">:00 hodin – </w:t>
      </w:r>
      <w:r>
        <w:rPr>
          <w:rFonts w:ascii="Arial" w:eastAsia="Times New Roman" w:hAnsi="Arial" w:cs="Arial"/>
          <w:sz w:val="20"/>
          <w:szCs w:val="20"/>
        </w:rPr>
        <w:t>Polyfunkční komunitní centrum v Aleji</w:t>
      </w:r>
    </w:p>
    <w:p w:rsidR="00854A04" w:rsidRDefault="00854A04" w:rsidP="00B3783D">
      <w:pPr>
        <w:spacing w:after="0" w:line="240" w:lineRule="auto"/>
        <w:jc w:val="both"/>
        <w:rPr>
          <w:rFonts w:ascii="Arial" w:eastAsia="Times New Roman" w:hAnsi="Arial" w:cs="Arial"/>
          <w:sz w:val="20"/>
          <w:szCs w:val="20"/>
        </w:rPr>
      </w:pPr>
      <w:r>
        <w:rPr>
          <w:rFonts w:ascii="Arial" w:eastAsia="Times New Roman" w:hAnsi="Arial" w:cs="Arial"/>
          <w:sz w:val="20"/>
          <w:szCs w:val="20"/>
        </w:rPr>
        <w:t>23. 6. 2022 v 9:00 hodin – Místo bude upřesněno</w:t>
      </w:r>
    </w:p>
    <w:p w:rsidR="002F5C07" w:rsidRPr="00CE0B7D" w:rsidRDefault="002F5C07" w:rsidP="00B3783D">
      <w:pPr>
        <w:spacing w:after="0" w:line="240" w:lineRule="auto"/>
        <w:jc w:val="both"/>
        <w:rPr>
          <w:rFonts w:ascii="Arial" w:eastAsia="Times New Roman" w:hAnsi="Arial" w:cs="Arial"/>
          <w:sz w:val="20"/>
          <w:szCs w:val="20"/>
        </w:rPr>
      </w:pPr>
    </w:p>
    <w:p w:rsidR="005B002C" w:rsidRPr="00CE0B7D" w:rsidRDefault="005B002C" w:rsidP="00B3783D">
      <w:pPr>
        <w:spacing w:after="0" w:line="240" w:lineRule="auto"/>
        <w:ind w:left="57"/>
        <w:jc w:val="both"/>
        <w:rPr>
          <w:rFonts w:ascii="Arial" w:eastAsia="Times New Roman" w:hAnsi="Arial" w:cs="Arial"/>
          <w:sz w:val="24"/>
          <w:szCs w:val="24"/>
        </w:rPr>
      </w:pPr>
    </w:p>
    <w:p w:rsidR="00D256CC" w:rsidRPr="00CE0B7D" w:rsidRDefault="006048C0" w:rsidP="00B3783D">
      <w:pPr>
        <w:spacing w:after="0" w:line="240" w:lineRule="auto"/>
        <w:ind w:left="57"/>
        <w:jc w:val="both"/>
        <w:rPr>
          <w:rFonts w:ascii="Arial" w:eastAsia="Times New Roman" w:hAnsi="Arial" w:cs="Arial"/>
          <w:sz w:val="20"/>
          <w:szCs w:val="20"/>
        </w:rPr>
      </w:pPr>
      <w:r w:rsidRPr="00CE0B7D">
        <w:rPr>
          <w:rFonts w:ascii="Arial" w:eastAsia="Times New Roman" w:hAnsi="Arial" w:cs="Arial"/>
          <w:sz w:val="20"/>
          <w:szCs w:val="20"/>
        </w:rPr>
        <w:t>………………………………………</w:t>
      </w:r>
    </w:p>
    <w:p w:rsidR="00D256CC" w:rsidRPr="00CE0B7D" w:rsidRDefault="006048C0" w:rsidP="00B3783D">
      <w:pPr>
        <w:spacing w:after="0" w:line="240" w:lineRule="auto"/>
        <w:ind w:left="57"/>
        <w:jc w:val="both"/>
        <w:rPr>
          <w:rFonts w:ascii="Arial" w:eastAsia="Times New Roman" w:hAnsi="Arial" w:cs="Arial"/>
          <w:b/>
          <w:sz w:val="20"/>
          <w:szCs w:val="20"/>
        </w:rPr>
      </w:pPr>
      <w:r w:rsidRPr="00CE0B7D">
        <w:rPr>
          <w:rFonts w:ascii="Arial" w:eastAsia="Times New Roman" w:hAnsi="Arial" w:cs="Arial"/>
          <w:b/>
          <w:sz w:val="20"/>
          <w:szCs w:val="20"/>
        </w:rPr>
        <w:t>Iveta Kuczerová</w:t>
      </w:r>
    </w:p>
    <w:p w:rsidR="0064647C" w:rsidRPr="00CE0B7D" w:rsidRDefault="006048C0" w:rsidP="00B3783D">
      <w:pPr>
        <w:spacing w:after="0" w:line="240" w:lineRule="auto"/>
        <w:ind w:left="57"/>
        <w:jc w:val="both"/>
        <w:rPr>
          <w:rFonts w:ascii="Times New Roman" w:eastAsia="Times New Roman" w:hAnsi="Times New Roman" w:cs="Times New Roman"/>
          <w:sz w:val="20"/>
          <w:szCs w:val="20"/>
        </w:rPr>
      </w:pPr>
      <w:r w:rsidRPr="00CE0B7D">
        <w:rPr>
          <w:rFonts w:ascii="Arial" w:eastAsia="Times New Roman" w:hAnsi="Arial" w:cs="Arial"/>
          <w:b/>
          <w:sz w:val="20"/>
          <w:szCs w:val="20"/>
        </w:rPr>
        <w:t>manažerka pracovní skupiny</w:t>
      </w:r>
    </w:p>
    <w:sectPr w:rsidR="0064647C" w:rsidRPr="00CE0B7D">
      <w:headerReference w:type="default" r:id="rId8"/>
      <w:footerReference w:type="even"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721" w:rsidRDefault="00A12721">
      <w:pPr>
        <w:spacing w:after="0" w:line="240" w:lineRule="auto"/>
      </w:pPr>
      <w:r>
        <w:separator/>
      </w:r>
    </w:p>
  </w:endnote>
  <w:endnote w:type="continuationSeparator" w:id="0">
    <w:p w:rsidR="00A12721" w:rsidRDefault="00A1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Quintessent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F8" w:rsidRDefault="004022F8">
    <w:pPr>
      <w:pBdr>
        <w:top w:val="nil"/>
        <w:left w:val="nil"/>
        <w:bottom w:val="nil"/>
        <w:right w:val="nil"/>
        <w:between w:val="nil"/>
      </w:pBdr>
      <w:tabs>
        <w:tab w:val="center" w:pos="4536"/>
        <w:tab w:val="right" w:pos="9072"/>
      </w:tabs>
      <w:spacing w:after="0" w:line="240" w:lineRule="auto"/>
      <w:rPr>
        <w:color w:val="000000"/>
      </w:rPr>
    </w:pPr>
    <w:r>
      <w:rPr>
        <w:color w:val="000000"/>
      </w:rP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F8" w:rsidRDefault="004022F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126DC">
      <w:rPr>
        <w:noProof/>
        <w:color w:val="000000"/>
      </w:rPr>
      <w:t>1</w:t>
    </w:r>
    <w:r>
      <w:rPr>
        <w:color w:val="000000"/>
      </w:rPr>
      <w:fldChar w:fldCharType="end"/>
    </w:r>
  </w:p>
  <w:p w:rsidR="004022F8" w:rsidRDefault="004022F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721" w:rsidRDefault="00A12721">
      <w:pPr>
        <w:spacing w:after="0" w:line="240" w:lineRule="auto"/>
      </w:pPr>
      <w:r>
        <w:separator/>
      </w:r>
    </w:p>
  </w:footnote>
  <w:footnote w:type="continuationSeparator" w:id="0">
    <w:p w:rsidR="00A12721" w:rsidRDefault="00A1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F8" w:rsidRDefault="004022F8">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extent cx="899795" cy="8997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9795" cy="899795"/>
                  </a:xfrm>
                  <a:prstGeom prst="rect">
                    <a:avLst/>
                  </a:prstGeom>
                  <a:ln/>
                </pic:spPr>
              </pic:pic>
            </a:graphicData>
          </a:graphic>
        </wp:inline>
      </w:drawing>
    </w:r>
    <w:r>
      <w:rPr>
        <w:rFonts w:ascii="Cambria" w:eastAsia="Cambria" w:hAnsi="Cambria" w:cs="Cambria"/>
        <w:color w:val="000000"/>
      </w:rPr>
      <w:t xml:space="preserve"> </w:t>
    </w:r>
    <w:r>
      <w:rPr>
        <w:color w:val="0070C0"/>
      </w:rPr>
      <w:t>Komunitní plánování sociálních a návazných služeb na území města Karviná</w:t>
    </w:r>
  </w:p>
  <w:p w:rsidR="004022F8" w:rsidRDefault="004022F8">
    <w:pPr>
      <w:pBdr>
        <w:top w:val="nil"/>
        <w:left w:val="nil"/>
        <w:bottom w:val="nil"/>
        <w:right w:val="nil"/>
        <w:between w:val="nil"/>
      </w:pBdr>
      <w:tabs>
        <w:tab w:val="center" w:pos="4536"/>
        <w:tab w:val="right" w:pos="9072"/>
      </w:tabs>
      <w:spacing w:after="0" w:line="240" w:lineRule="auto"/>
      <w:rPr>
        <w:rFonts w:ascii="Quintessential" w:eastAsia="Quintessential" w:hAnsi="Quintessential" w:cs="Quintessential"/>
        <w:color w:val="007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F27"/>
    <w:multiLevelType w:val="hybridMultilevel"/>
    <w:tmpl w:val="FE025370"/>
    <w:lvl w:ilvl="0" w:tplc="13CCE65C">
      <w:start w:val="1"/>
      <w:numFmt w:val="bullet"/>
      <w:lvlText w:val="-"/>
      <w:lvlJc w:val="left"/>
      <w:pPr>
        <w:ind w:left="720" w:hanging="360"/>
      </w:pPr>
      <w:rPr>
        <w:rFonts w:ascii="Times New Roman" w:eastAsia="Times New Roman" w:hAnsi="Times New Roman" w:cs="Times New Roman" w:hint="default"/>
        <w:color w:val="000000" w:themeColor="text1"/>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187733"/>
    <w:multiLevelType w:val="hybridMultilevel"/>
    <w:tmpl w:val="35F20808"/>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E12690"/>
    <w:multiLevelType w:val="multilevel"/>
    <w:tmpl w:val="2526950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E9153A"/>
    <w:multiLevelType w:val="hybridMultilevel"/>
    <w:tmpl w:val="DE449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860767"/>
    <w:multiLevelType w:val="hybridMultilevel"/>
    <w:tmpl w:val="BADE48F2"/>
    <w:lvl w:ilvl="0" w:tplc="E5F45942">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D6226D"/>
    <w:multiLevelType w:val="hybridMultilevel"/>
    <w:tmpl w:val="6B8A0DF6"/>
    <w:lvl w:ilvl="0" w:tplc="981AA384">
      <w:start w:val="1"/>
      <w:numFmt w:val="decimal"/>
      <w:lvlText w:val="%1."/>
      <w:lvlJc w:val="left"/>
      <w:pPr>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32D2F"/>
    <w:multiLevelType w:val="hybridMultilevel"/>
    <w:tmpl w:val="ADFA024E"/>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6515DA"/>
    <w:multiLevelType w:val="hybridMultilevel"/>
    <w:tmpl w:val="98E07758"/>
    <w:lvl w:ilvl="0" w:tplc="24FE9ED4">
      <w:start w:val="1"/>
      <w:numFmt w:val="decimal"/>
      <w:lvlText w:val="%1)"/>
      <w:lvlJc w:val="left"/>
      <w:pPr>
        <w:ind w:left="57" w:hanging="360"/>
      </w:pPr>
      <w:rPr>
        <w:rFonts w:eastAsia="Times New Roman" w:hint="default"/>
        <w:b/>
      </w:rPr>
    </w:lvl>
    <w:lvl w:ilvl="1" w:tplc="04050019" w:tentative="1">
      <w:start w:val="1"/>
      <w:numFmt w:val="lowerLetter"/>
      <w:lvlText w:val="%2."/>
      <w:lvlJc w:val="left"/>
      <w:pPr>
        <w:ind w:left="777" w:hanging="360"/>
      </w:pPr>
    </w:lvl>
    <w:lvl w:ilvl="2" w:tplc="0405001B" w:tentative="1">
      <w:start w:val="1"/>
      <w:numFmt w:val="lowerRoman"/>
      <w:lvlText w:val="%3."/>
      <w:lvlJc w:val="right"/>
      <w:pPr>
        <w:ind w:left="1497" w:hanging="180"/>
      </w:pPr>
    </w:lvl>
    <w:lvl w:ilvl="3" w:tplc="0405000F" w:tentative="1">
      <w:start w:val="1"/>
      <w:numFmt w:val="decimal"/>
      <w:lvlText w:val="%4."/>
      <w:lvlJc w:val="left"/>
      <w:pPr>
        <w:ind w:left="2217" w:hanging="360"/>
      </w:pPr>
    </w:lvl>
    <w:lvl w:ilvl="4" w:tplc="04050019" w:tentative="1">
      <w:start w:val="1"/>
      <w:numFmt w:val="lowerLetter"/>
      <w:lvlText w:val="%5."/>
      <w:lvlJc w:val="left"/>
      <w:pPr>
        <w:ind w:left="2937" w:hanging="360"/>
      </w:pPr>
    </w:lvl>
    <w:lvl w:ilvl="5" w:tplc="0405001B" w:tentative="1">
      <w:start w:val="1"/>
      <w:numFmt w:val="lowerRoman"/>
      <w:lvlText w:val="%6."/>
      <w:lvlJc w:val="right"/>
      <w:pPr>
        <w:ind w:left="3657" w:hanging="180"/>
      </w:pPr>
    </w:lvl>
    <w:lvl w:ilvl="6" w:tplc="0405000F" w:tentative="1">
      <w:start w:val="1"/>
      <w:numFmt w:val="decimal"/>
      <w:lvlText w:val="%7."/>
      <w:lvlJc w:val="left"/>
      <w:pPr>
        <w:ind w:left="4377" w:hanging="360"/>
      </w:pPr>
    </w:lvl>
    <w:lvl w:ilvl="7" w:tplc="04050019" w:tentative="1">
      <w:start w:val="1"/>
      <w:numFmt w:val="lowerLetter"/>
      <w:lvlText w:val="%8."/>
      <w:lvlJc w:val="left"/>
      <w:pPr>
        <w:ind w:left="5097" w:hanging="360"/>
      </w:pPr>
    </w:lvl>
    <w:lvl w:ilvl="8" w:tplc="0405001B" w:tentative="1">
      <w:start w:val="1"/>
      <w:numFmt w:val="lowerRoman"/>
      <w:lvlText w:val="%9."/>
      <w:lvlJc w:val="right"/>
      <w:pPr>
        <w:ind w:left="5817" w:hanging="180"/>
      </w:pPr>
    </w:lvl>
  </w:abstractNum>
  <w:abstractNum w:abstractNumId="8" w15:restartNumberingAfterBreak="0">
    <w:nsid w:val="1E765010"/>
    <w:multiLevelType w:val="hybridMultilevel"/>
    <w:tmpl w:val="6B8A0DF6"/>
    <w:lvl w:ilvl="0" w:tplc="981AA384">
      <w:start w:val="1"/>
      <w:numFmt w:val="decimal"/>
      <w:lvlText w:val="%1."/>
      <w:lvlJc w:val="left"/>
      <w:pPr>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FB2BF1"/>
    <w:multiLevelType w:val="hybridMultilevel"/>
    <w:tmpl w:val="6B8A0DF6"/>
    <w:lvl w:ilvl="0" w:tplc="981AA384">
      <w:start w:val="1"/>
      <w:numFmt w:val="decimal"/>
      <w:lvlText w:val="%1."/>
      <w:lvlJc w:val="left"/>
      <w:pPr>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026DC1"/>
    <w:multiLevelType w:val="hybridMultilevel"/>
    <w:tmpl w:val="B79A3FF0"/>
    <w:lvl w:ilvl="0" w:tplc="4F4682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D47009"/>
    <w:multiLevelType w:val="hybridMultilevel"/>
    <w:tmpl w:val="D9BA2CFE"/>
    <w:lvl w:ilvl="0" w:tplc="85F22A76">
      <w:start w:val="1"/>
      <w:numFmt w:val="decimal"/>
      <w:lvlText w:val="%1)"/>
      <w:lvlJc w:val="left"/>
      <w:pPr>
        <w:ind w:left="360" w:hanging="360"/>
      </w:pPr>
      <w:rPr>
        <w:rFonts w:hint="default"/>
        <w:b/>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2" w15:restartNumberingAfterBreak="0">
    <w:nsid w:val="3E0C1F8E"/>
    <w:multiLevelType w:val="hybridMultilevel"/>
    <w:tmpl w:val="EDC2EC22"/>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4168C5"/>
    <w:multiLevelType w:val="hybridMultilevel"/>
    <w:tmpl w:val="03563E9C"/>
    <w:lvl w:ilvl="0" w:tplc="5D620464">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5167DC"/>
    <w:multiLevelType w:val="hybridMultilevel"/>
    <w:tmpl w:val="6B8A0DF6"/>
    <w:lvl w:ilvl="0" w:tplc="981AA384">
      <w:start w:val="1"/>
      <w:numFmt w:val="decimal"/>
      <w:lvlText w:val="%1."/>
      <w:lvlJc w:val="left"/>
      <w:pPr>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C34A68"/>
    <w:multiLevelType w:val="hybridMultilevel"/>
    <w:tmpl w:val="48F42E4E"/>
    <w:lvl w:ilvl="0" w:tplc="60A2A04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E37411"/>
    <w:multiLevelType w:val="hybridMultilevel"/>
    <w:tmpl w:val="03563E9C"/>
    <w:lvl w:ilvl="0" w:tplc="5D620464">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A03606"/>
    <w:multiLevelType w:val="hybridMultilevel"/>
    <w:tmpl w:val="937C87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515801"/>
    <w:multiLevelType w:val="hybridMultilevel"/>
    <w:tmpl w:val="83BC35EE"/>
    <w:lvl w:ilvl="0" w:tplc="A6FA73BC">
      <w:start w:val="1"/>
      <w:numFmt w:val="decimal"/>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9" w15:restartNumberingAfterBreak="0">
    <w:nsid w:val="63CE10FF"/>
    <w:multiLevelType w:val="hybridMultilevel"/>
    <w:tmpl w:val="DE7C0044"/>
    <w:lvl w:ilvl="0" w:tplc="13CCE65C">
      <w:start w:val="1"/>
      <w:numFmt w:val="bullet"/>
      <w:lvlText w:val="-"/>
      <w:lvlJc w:val="left"/>
      <w:pPr>
        <w:ind w:left="720" w:hanging="360"/>
      </w:pPr>
      <w:rPr>
        <w:rFonts w:ascii="Times New Roman" w:eastAsia="Times New Roman" w:hAnsi="Times New Roman" w:cs="Times New Roman" w:hint="default"/>
        <w:color w:val="000000" w:themeColor="text1"/>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203F78"/>
    <w:multiLevelType w:val="hybridMultilevel"/>
    <w:tmpl w:val="814A7558"/>
    <w:lvl w:ilvl="0" w:tplc="1F0C5AC6">
      <w:start w:val="1"/>
      <w:numFmt w:val="decimal"/>
      <w:lvlText w:val="%1."/>
      <w:lvlJc w:val="left"/>
      <w:pPr>
        <w:tabs>
          <w:tab w:val="num" w:pos="1080"/>
        </w:tabs>
        <w:ind w:left="1080" w:hanging="360"/>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7435690A"/>
    <w:multiLevelType w:val="multilevel"/>
    <w:tmpl w:val="CCAED9C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D14FB0"/>
    <w:multiLevelType w:val="hybridMultilevel"/>
    <w:tmpl w:val="AE42A572"/>
    <w:lvl w:ilvl="0" w:tplc="1D70CD82">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AB6086"/>
    <w:multiLevelType w:val="hybridMultilevel"/>
    <w:tmpl w:val="9BFCBD9A"/>
    <w:lvl w:ilvl="0" w:tplc="C48E0492">
      <w:start w:val="1"/>
      <w:numFmt w:val="decimal"/>
      <w:lvlText w:val="%1."/>
      <w:lvlJc w:val="left"/>
      <w:pPr>
        <w:ind w:left="417" w:hanging="360"/>
      </w:pPr>
      <w:rPr>
        <w:rFonts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num w:numId="1">
    <w:abstractNumId w:val="2"/>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17"/>
  </w:num>
  <w:num w:numId="7">
    <w:abstractNumId w:val="14"/>
  </w:num>
  <w:num w:numId="8">
    <w:abstractNumId w:val="13"/>
  </w:num>
  <w:num w:numId="9">
    <w:abstractNumId w:val="22"/>
  </w:num>
  <w:num w:numId="10">
    <w:abstractNumId w:val="1"/>
  </w:num>
  <w:num w:numId="11">
    <w:abstractNumId w:val="6"/>
  </w:num>
  <w:num w:numId="12">
    <w:abstractNumId w:val="18"/>
  </w:num>
  <w:num w:numId="13">
    <w:abstractNumId w:val="0"/>
  </w:num>
  <w:num w:numId="14">
    <w:abstractNumId w:val="4"/>
  </w:num>
  <w:num w:numId="15">
    <w:abstractNumId w:val="12"/>
  </w:num>
  <w:num w:numId="16">
    <w:abstractNumId w:val="16"/>
  </w:num>
  <w:num w:numId="17">
    <w:abstractNumId w:val="23"/>
  </w:num>
  <w:num w:numId="18">
    <w:abstractNumId w:val="10"/>
  </w:num>
  <w:num w:numId="19">
    <w:abstractNumId w:val="7"/>
  </w:num>
  <w:num w:numId="20">
    <w:abstractNumId w:val="11"/>
  </w:num>
  <w:num w:numId="21">
    <w:abstractNumId w:val="1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CC"/>
    <w:rsid w:val="0000061E"/>
    <w:rsid w:val="0000447D"/>
    <w:rsid w:val="00010AC7"/>
    <w:rsid w:val="00035D98"/>
    <w:rsid w:val="00063DFE"/>
    <w:rsid w:val="000641CB"/>
    <w:rsid w:val="00065A93"/>
    <w:rsid w:val="000700B8"/>
    <w:rsid w:val="00080222"/>
    <w:rsid w:val="000A4CDE"/>
    <w:rsid w:val="000C08A8"/>
    <w:rsid w:val="000C4F0E"/>
    <w:rsid w:val="00103A59"/>
    <w:rsid w:val="0010712A"/>
    <w:rsid w:val="00117861"/>
    <w:rsid w:val="00127181"/>
    <w:rsid w:val="001439B7"/>
    <w:rsid w:val="001541E7"/>
    <w:rsid w:val="001712A1"/>
    <w:rsid w:val="00175B82"/>
    <w:rsid w:val="00175CEE"/>
    <w:rsid w:val="001A040A"/>
    <w:rsid w:val="001A46EB"/>
    <w:rsid w:val="001A59A2"/>
    <w:rsid w:val="001C316E"/>
    <w:rsid w:val="001E074D"/>
    <w:rsid w:val="001F18F3"/>
    <w:rsid w:val="0021596A"/>
    <w:rsid w:val="0022229C"/>
    <w:rsid w:val="00223856"/>
    <w:rsid w:val="002238D4"/>
    <w:rsid w:val="00230EE6"/>
    <w:rsid w:val="002526A7"/>
    <w:rsid w:val="00253B4C"/>
    <w:rsid w:val="00266D52"/>
    <w:rsid w:val="00284E20"/>
    <w:rsid w:val="002B2F03"/>
    <w:rsid w:val="002C100F"/>
    <w:rsid w:val="002C39A9"/>
    <w:rsid w:val="002E540B"/>
    <w:rsid w:val="002F5C07"/>
    <w:rsid w:val="003012F7"/>
    <w:rsid w:val="00310E34"/>
    <w:rsid w:val="003241E6"/>
    <w:rsid w:val="00324CFE"/>
    <w:rsid w:val="003407C7"/>
    <w:rsid w:val="003478D1"/>
    <w:rsid w:val="00354F2C"/>
    <w:rsid w:val="00356150"/>
    <w:rsid w:val="0035706A"/>
    <w:rsid w:val="003608FA"/>
    <w:rsid w:val="00366E4D"/>
    <w:rsid w:val="00375794"/>
    <w:rsid w:val="003907BC"/>
    <w:rsid w:val="00392291"/>
    <w:rsid w:val="003E02F1"/>
    <w:rsid w:val="003E5905"/>
    <w:rsid w:val="003F7666"/>
    <w:rsid w:val="004022F8"/>
    <w:rsid w:val="00405CAC"/>
    <w:rsid w:val="00405CD0"/>
    <w:rsid w:val="00407CD6"/>
    <w:rsid w:val="00410796"/>
    <w:rsid w:val="00412CA1"/>
    <w:rsid w:val="004247C6"/>
    <w:rsid w:val="0043640B"/>
    <w:rsid w:val="00446EC6"/>
    <w:rsid w:val="00463EFD"/>
    <w:rsid w:val="00464096"/>
    <w:rsid w:val="00470A96"/>
    <w:rsid w:val="0048486C"/>
    <w:rsid w:val="004B16E7"/>
    <w:rsid w:val="004C388F"/>
    <w:rsid w:val="004C5B75"/>
    <w:rsid w:val="004E7684"/>
    <w:rsid w:val="004F0859"/>
    <w:rsid w:val="004F782D"/>
    <w:rsid w:val="00507CF3"/>
    <w:rsid w:val="00513C6A"/>
    <w:rsid w:val="00535B4C"/>
    <w:rsid w:val="005434E7"/>
    <w:rsid w:val="00577789"/>
    <w:rsid w:val="00585EB9"/>
    <w:rsid w:val="00587599"/>
    <w:rsid w:val="0059547B"/>
    <w:rsid w:val="005A5EA2"/>
    <w:rsid w:val="005B002C"/>
    <w:rsid w:val="005B465D"/>
    <w:rsid w:val="005B5EBF"/>
    <w:rsid w:val="005C258D"/>
    <w:rsid w:val="005C6063"/>
    <w:rsid w:val="005C6725"/>
    <w:rsid w:val="005D4490"/>
    <w:rsid w:val="005E6A41"/>
    <w:rsid w:val="005F6D81"/>
    <w:rsid w:val="006048C0"/>
    <w:rsid w:val="00610044"/>
    <w:rsid w:val="00646000"/>
    <w:rsid w:val="0064647C"/>
    <w:rsid w:val="00646878"/>
    <w:rsid w:val="00652CB5"/>
    <w:rsid w:val="006655C6"/>
    <w:rsid w:val="006745D7"/>
    <w:rsid w:val="00681E7C"/>
    <w:rsid w:val="006860AC"/>
    <w:rsid w:val="00686DBC"/>
    <w:rsid w:val="006A3CF4"/>
    <w:rsid w:val="006A514F"/>
    <w:rsid w:val="006C5DC1"/>
    <w:rsid w:val="006D125F"/>
    <w:rsid w:val="006D3C98"/>
    <w:rsid w:val="006E4E04"/>
    <w:rsid w:val="006F5E0B"/>
    <w:rsid w:val="007006C4"/>
    <w:rsid w:val="0070690A"/>
    <w:rsid w:val="007240F4"/>
    <w:rsid w:val="00735665"/>
    <w:rsid w:val="007436D3"/>
    <w:rsid w:val="00761A17"/>
    <w:rsid w:val="00761ED6"/>
    <w:rsid w:val="00763B3D"/>
    <w:rsid w:val="007830C8"/>
    <w:rsid w:val="00796D7A"/>
    <w:rsid w:val="007A7641"/>
    <w:rsid w:val="007B4F13"/>
    <w:rsid w:val="007D30F6"/>
    <w:rsid w:val="007D5643"/>
    <w:rsid w:val="007E3D4E"/>
    <w:rsid w:val="007F1EEB"/>
    <w:rsid w:val="007F213A"/>
    <w:rsid w:val="007F5392"/>
    <w:rsid w:val="007F551A"/>
    <w:rsid w:val="00845EBB"/>
    <w:rsid w:val="00852BB0"/>
    <w:rsid w:val="00854A04"/>
    <w:rsid w:val="008A6CB6"/>
    <w:rsid w:val="008A6E97"/>
    <w:rsid w:val="008B7D6C"/>
    <w:rsid w:val="008C0477"/>
    <w:rsid w:val="008E5811"/>
    <w:rsid w:val="008F3B59"/>
    <w:rsid w:val="00903925"/>
    <w:rsid w:val="009126DC"/>
    <w:rsid w:val="00922181"/>
    <w:rsid w:val="00925D11"/>
    <w:rsid w:val="00946886"/>
    <w:rsid w:val="0094707D"/>
    <w:rsid w:val="00950AF9"/>
    <w:rsid w:val="00960177"/>
    <w:rsid w:val="00980556"/>
    <w:rsid w:val="0098684C"/>
    <w:rsid w:val="00992623"/>
    <w:rsid w:val="009956BF"/>
    <w:rsid w:val="00996144"/>
    <w:rsid w:val="009C52A7"/>
    <w:rsid w:val="009D0F9C"/>
    <w:rsid w:val="009E1BBF"/>
    <w:rsid w:val="009F088B"/>
    <w:rsid w:val="009F4E32"/>
    <w:rsid w:val="00A01E1D"/>
    <w:rsid w:val="00A12721"/>
    <w:rsid w:val="00A220C9"/>
    <w:rsid w:val="00A3724E"/>
    <w:rsid w:val="00A40ECA"/>
    <w:rsid w:val="00A4237C"/>
    <w:rsid w:val="00A64118"/>
    <w:rsid w:val="00A905AB"/>
    <w:rsid w:val="00A925D0"/>
    <w:rsid w:val="00A94EA1"/>
    <w:rsid w:val="00AA211E"/>
    <w:rsid w:val="00AA65E9"/>
    <w:rsid w:val="00AC46EC"/>
    <w:rsid w:val="00AC71A6"/>
    <w:rsid w:val="00AD31F1"/>
    <w:rsid w:val="00B113EF"/>
    <w:rsid w:val="00B3783D"/>
    <w:rsid w:val="00B47BA2"/>
    <w:rsid w:val="00B57605"/>
    <w:rsid w:val="00B61F64"/>
    <w:rsid w:val="00B702A9"/>
    <w:rsid w:val="00B71E4F"/>
    <w:rsid w:val="00BA48C6"/>
    <w:rsid w:val="00BC3E2A"/>
    <w:rsid w:val="00BD2C3D"/>
    <w:rsid w:val="00C05C9B"/>
    <w:rsid w:val="00C05CE7"/>
    <w:rsid w:val="00C22727"/>
    <w:rsid w:val="00C238A8"/>
    <w:rsid w:val="00C75E5B"/>
    <w:rsid w:val="00C91EE6"/>
    <w:rsid w:val="00C93261"/>
    <w:rsid w:val="00CB4062"/>
    <w:rsid w:val="00CE0B7D"/>
    <w:rsid w:val="00CE2D53"/>
    <w:rsid w:val="00CE3668"/>
    <w:rsid w:val="00CF464B"/>
    <w:rsid w:val="00D21B39"/>
    <w:rsid w:val="00D256CC"/>
    <w:rsid w:val="00D272E2"/>
    <w:rsid w:val="00D36C3A"/>
    <w:rsid w:val="00D91CE7"/>
    <w:rsid w:val="00D95832"/>
    <w:rsid w:val="00DB7AF1"/>
    <w:rsid w:val="00DD2551"/>
    <w:rsid w:val="00DE372D"/>
    <w:rsid w:val="00DE4A00"/>
    <w:rsid w:val="00E218A7"/>
    <w:rsid w:val="00E529B8"/>
    <w:rsid w:val="00E55CF9"/>
    <w:rsid w:val="00E86AF4"/>
    <w:rsid w:val="00EA318B"/>
    <w:rsid w:val="00EA4DFE"/>
    <w:rsid w:val="00EB31CF"/>
    <w:rsid w:val="00EB468C"/>
    <w:rsid w:val="00ED1606"/>
    <w:rsid w:val="00EE325F"/>
    <w:rsid w:val="00EE3DA9"/>
    <w:rsid w:val="00EF1F17"/>
    <w:rsid w:val="00EF6AC5"/>
    <w:rsid w:val="00F30824"/>
    <w:rsid w:val="00F3392B"/>
    <w:rsid w:val="00F4590F"/>
    <w:rsid w:val="00F726F2"/>
    <w:rsid w:val="00F90138"/>
    <w:rsid w:val="00F92EC3"/>
    <w:rsid w:val="00FE5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0F759-931A-4AAC-B601-AF7004FB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200" w:after="0"/>
      <w:outlineLvl w:val="1"/>
    </w:pPr>
    <w:rPr>
      <w:rFonts w:ascii="Cambria" w:eastAsia="Cambria" w:hAnsi="Cambria" w:cs="Cambria"/>
      <w:b/>
      <w:color w:val="4F81BD"/>
      <w:sz w:val="26"/>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bubliny">
    <w:name w:val="Balloon Text"/>
    <w:basedOn w:val="Normln"/>
    <w:link w:val="TextbublinyChar"/>
    <w:uiPriority w:val="99"/>
    <w:semiHidden/>
    <w:unhideWhenUsed/>
    <w:rsid w:val="00405C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5CD0"/>
    <w:rPr>
      <w:rFonts w:ascii="Tahoma" w:hAnsi="Tahoma" w:cs="Tahoma"/>
      <w:sz w:val="16"/>
      <w:szCs w:val="16"/>
    </w:rPr>
  </w:style>
  <w:style w:type="paragraph" w:styleId="Odstavecseseznamem">
    <w:name w:val="List Paragraph"/>
    <w:basedOn w:val="Normln"/>
    <w:uiPriority w:val="34"/>
    <w:qFormat/>
    <w:rsid w:val="0010712A"/>
    <w:pPr>
      <w:ind w:left="720"/>
      <w:contextualSpacing/>
    </w:pPr>
    <w:rPr>
      <w:rFonts w:cs="Times New Roman"/>
      <w:lang w:eastAsia="en-US"/>
    </w:rPr>
  </w:style>
  <w:style w:type="table" w:customStyle="1" w:styleId="Mkatabulky1">
    <w:name w:val="Mřížka tabulky1"/>
    <w:basedOn w:val="Normlntabulka"/>
    <w:next w:val="Mkatabulky"/>
    <w:uiPriority w:val="59"/>
    <w:rsid w:val="005B5EB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uiPriority w:val="39"/>
    <w:rsid w:val="005B5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5392"/>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2C1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5818">
      <w:bodyDiv w:val="1"/>
      <w:marLeft w:val="0"/>
      <w:marRight w:val="0"/>
      <w:marTop w:val="0"/>
      <w:marBottom w:val="0"/>
      <w:divBdr>
        <w:top w:val="none" w:sz="0" w:space="0" w:color="auto"/>
        <w:left w:val="none" w:sz="0" w:space="0" w:color="auto"/>
        <w:bottom w:val="none" w:sz="0" w:space="0" w:color="auto"/>
        <w:right w:val="none" w:sz="0" w:space="0" w:color="auto"/>
      </w:divBdr>
    </w:div>
    <w:div w:id="734551540">
      <w:bodyDiv w:val="1"/>
      <w:marLeft w:val="0"/>
      <w:marRight w:val="0"/>
      <w:marTop w:val="0"/>
      <w:marBottom w:val="0"/>
      <w:divBdr>
        <w:top w:val="none" w:sz="0" w:space="0" w:color="auto"/>
        <w:left w:val="none" w:sz="0" w:space="0" w:color="auto"/>
        <w:bottom w:val="none" w:sz="0" w:space="0" w:color="auto"/>
        <w:right w:val="none" w:sz="0" w:space="0" w:color="auto"/>
      </w:divBdr>
    </w:div>
    <w:div w:id="1131283666">
      <w:bodyDiv w:val="1"/>
      <w:marLeft w:val="0"/>
      <w:marRight w:val="0"/>
      <w:marTop w:val="0"/>
      <w:marBottom w:val="0"/>
      <w:divBdr>
        <w:top w:val="none" w:sz="0" w:space="0" w:color="auto"/>
        <w:left w:val="none" w:sz="0" w:space="0" w:color="auto"/>
        <w:bottom w:val="none" w:sz="0" w:space="0" w:color="auto"/>
        <w:right w:val="none" w:sz="0" w:space="0" w:color="auto"/>
      </w:divBdr>
    </w:div>
    <w:div w:id="1308902048">
      <w:bodyDiv w:val="1"/>
      <w:marLeft w:val="0"/>
      <w:marRight w:val="0"/>
      <w:marTop w:val="0"/>
      <w:marBottom w:val="0"/>
      <w:divBdr>
        <w:top w:val="none" w:sz="0" w:space="0" w:color="auto"/>
        <w:left w:val="none" w:sz="0" w:space="0" w:color="auto"/>
        <w:bottom w:val="none" w:sz="0" w:space="0" w:color="auto"/>
        <w:right w:val="none" w:sz="0" w:space="0" w:color="auto"/>
      </w:divBdr>
    </w:div>
    <w:div w:id="1476095851">
      <w:bodyDiv w:val="1"/>
      <w:marLeft w:val="0"/>
      <w:marRight w:val="0"/>
      <w:marTop w:val="0"/>
      <w:marBottom w:val="0"/>
      <w:divBdr>
        <w:top w:val="none" w:sz="0" w:space="0" w:color="auto"/>
        <w:left w:val="none" w:sz="0" w:space="0" w:color="auto"/>
        <w:bottom w:val="none" w:sz="0" w:space="0" w:color="auto"/>
        <w:right w:val="none" w:sz="0" w:space="0" w:color="auto"/>
      </w:divBdr>
    </w:div>
    <w:div w:id="212502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2244-DA06-479E-8C2E-8DAE7244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8201</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Pohoda</dc:creator>
  <cp:lastModifiedBy>Wiechećová Andrea</cp:lastModifiedBy>
  <cp:revision>2</cp:revision>
  <cp:lastPrinted>2022-04-04T14:38:00Z</cp:lastPrinted>
  <dcterms:created xsi:type="dcterms:W3CDTF">2022-04-04T14:38:00Z</dcterms:created>
  <dcterms:modified xsi:type="dcterms:W3CDTF">2022-04-04T14:38:00Z</dcterms:modified>
</cp:coreProperties>
</file>