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68" w:rsidRPr="00B9383F" w:rsidRDefault="0023171B" w:rsidP="006129CB">
      <w:pPr>
        <w:pStyle w:val="Nzev"/>
        <w:spacing w:before="240"/>
        <w:contextualSpacing w:val="0"/>
        <w:jc w:val="center"/>
      </w:pPr>
      <w:r>
        <w:t xml:space="preserve">Zápis </w:t>
      </w:r>
    </w:p>
    <w:p w:rsidR="00975D68" w:rsidRPr="00B9383F" w:rsidRDefault="00975D68" w:rsidP="00975D68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z jednání pracovní skupiny komunitního plánování</w:t>
      </w:r>
    </w:p>
    <w:p w:rsidR="00975D68" w:rsidRPr="00B9383F" w:rsidRDefault="00975D68" w:rsidP="00975D68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„</w:t>
      </w:r>
      <w:r w:rsidR="002B6BD2">
        <w:rPr>
          <w:b/>
          <w:sz w:val="28"/>
          <w:szCs w:val="28"/>
        </w:rPr>
        <w:t>Senioři</w:t>
      </w:r>
      <w:r w:rsidRPr="00B9383F">
        <w:rPr>
          <w:b/>
          <w:sz w:val="28"/>
          <w:szCs w:val="28"/>
        </w:rPr>
        <w:t>“</w:t>
      </w:r>
    </w:p>
    <w:p w:rsidR="000C0EE5" w:rsidRPr="00B9383F" w:rsidRDefault="000C0EE5" w:rsidP="0097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7546"/>
      </w:tblGrid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684" w:type="dxa"/>
            <w:shd w:val="clear" w:color="auto" w:fill="auto"/>
          </w:tcPr>
          <w:p w:rsidR="00975D68" w:rsidRPr="00B9383F" w:rsidRDefault="00C01C62" w:rsidP="00BF6FD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26</w:t>
            </w:r>
            <w:r w:rsidR="00067DDC">
              <w:rPr>
                <w:rFonts w:ascii="Times New Roman" w:hAnsi="Times New Roman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4</w:t>
            </w:r>
            <w:r w:rsidR="00067DDC">
              <w:rPr>
                <w:rFonts w:ascii="Times New Roman" w:hAnsi="Times New Roman"/>
                <w:sz w:val="20"/>
                <w:szCs w:val="20"/>
                <w:lang w:eastAsia="cs-CZ"/>
              </w:rPr>
              <w:t>.202</w:t>
            </w:r>
            <w:r w:rsidR="00311AE6">
              <w:rPr>
                <w:rFonts w:ascii="Times New Roman" w:hAnsi="Times New Roman"/>
                <w:sz w:val="20"/>
                <w:szCs w:val="20"/>
                <w:lang w:eastAsia="cs-CZ"/>
              </w:rPr>
              <w:t>3</w:t>
            </w:r>
            <w:proofErr w:type="gramEnd"/>
            <w:r w:rsidR="00D364D5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, </w:t>
            </w:r>
            <w:r w:rsidR="00E2537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 </w:t>
            </w:r>
            <w:r w:rsidR="00EF63A8">
              <w:rPr>
                <w:rFonts w:ascii="Times New Roman" w:hAnsi="Times New Roman"/>
                <w:sz w:val="20"/>
                <w:szCs w:val="20"/>
                <w:lang w:eastAsia="cs-CZ"/>
              </w:rPr>
              <w:t>0</w:t>
            </w:r>
            <w:r w:rsidR="00E2537A">
              <w:rPr>
                <w:rFonts w:ascii="Times New Roman" w:hAnsi="Times New Roman"/>
                <w:sz w:val="20"/>
                <w:szCs w:val="20"/>
                <w:lang w:eastAsia="cs-CZ"/>
              </w:rPr>
              <w:t>9:00-11:00 hodin</w:t>
            </w:r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684" w:type="dxa"/>
            <w:shd w:val="clear" w:color="auto" w:fill="auto"/>
          </w:tcPr>
          <w:p w:rsidR="00975D68" w:rsidRPr="00E2537A" w:rsidRDefault="00D364D5" w:rsidP="007A6FC6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Spolkový dům, </w:t>
            </w:r>
            <w:r w:rsidR="00EF63A8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U </w:t>
            </w:r>
            <w:r w:rsidR="007A6FC6">
              <w:rPr>
                <w:rFonts w:ascii="Times New Roman" w:hAnsi="Times New Roman"/>
                <w:sz w:val="20"/>
                <w:szCs w:val="20"/>
                <w:lang w:eastAsia="cs-CZ"/>
              </w:rPr>
              <w:t>H</w:t>
            </w:r>
            <w:r w:rsidR="00EF63A8">
              <w:rPr>
                <w:rFonts w:ascii="Times New Roman" w:hAnsi="Times New Roman"/>
                <w:sz w:val="20"/>
                <w:szCs w:val="20"/>
                <w:lang w:eastAsia="cs-CZ"/>
              </w:rPr>
              <w:t>řiště 718/27, Karviná-Ráj</w:t>
            </w:r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Přítomní:</w:t>
            </w:r>
          </w:p>
        </w:tc>
        <w:tc>
          <w:tcPr>
            <w:tcW w:w="7684" w:type="dxa"/>
            <w:shd w:val="clear" w:color="auto" w:fill="auto"/>
          </w:tcPr>
          <w:p w:rsidR="00975D68" w:rsidRDefault="00283E3D" w:rsidP="00125742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Mgr.</w:t>
            </w:r>
            <w:r w:rsidR="001D7E7B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 xml:space="preserve">Helena </w:t>
            </w:r>
            <w:proofErr w:type="spellStart"/>
            <w:r w:rsidRPr="00E2537A">
              <w:rPr>
                <w:rFonts w:ascii="Times New Roman" w:hAnsi="Times New Roman"/>
                <w:sz w:val="20"/>
                <w:szCs w:val="20"/>
              </w:rPr>
              <w:t>Waclawiková</w:t>
            </w:r>
            <w:proofErr w:type="spellEnd"/>
            <w:r w:rsidRPr="00E2537A">
              <w:rPr>
                <w:rFonts w:ascii="Times New Roman" w:hAnsi="Times New Roman"/>
                <w:sz w:val="20"/>
                <w:szCs w:val="20"/>
              </w:rPr>
              <w:t xml:space="preserve"> (hl.),</w:t>
            </w:r>
            <w:r w:rsidR="00C40A7E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1C62">
              <w:rPr>
                <w:rFonts w:ascii="Times New Roman" w:hAnsi="Times New Roman"/>
                <w:sz w:val="20"/>
                <w:szCs w:val="20"/>
              </w:rPr>
              <w:t>Bc. Romana Zajícová (</w:t>
            </w:r>
            <w:proofErr w:type="gramStart"/>
            <w:r w:rsidR="00C01C62">
              <w:rPr>
                <w:rFonts w:ascii="Times New Roman" w:hAnsi="Times New Roman"/>
                <w:sz w:val="20"/>
                <w:szCs w:val="20"/>
              </w:rPr>
              <w:t>N.Z.)</w:t>
            </w:r>
            <w:proofErr w:type="gramEnd"/>
            <w:r w:rsidR="00A643F0">
              <w:rPr>
                <w:rFonts w:ascii="Times New Roman" w:hAnsi="Times New Roman"/>
                <w:sz w:val="20"/>
                <w:szCs w:val="20"/>
              </w:rPr>
              <w:t xml:space="preserve"> Šárka Filipová (hl),</w:t>
            </w:r>
            <w:r w:rsidR="00067D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6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64D5" w:rsidRPr="00E2537A">
              <w:rPr>
                <w:rFonts w:ascii="Times New Roman" w:hAnsi="Times New Roman"/>
                <w:sz w:val="20"/>
                <w:szCs w:val="20"/>
              </w:rPr>
              <w:t>Bc.</w:t>
            </w:r>
            <w:r w:rsidR="00125742">
              <w:rPr>
                <w:rFonts w:ascii="Times New Roman" w:hAnsi="Times New Roman"/>
                <w:sz w:val="20"/>
                <w:szCs w:val="20"/>
              </w:rPr>
              <w:t> </w:t>
            </w:r>
            <w:r w:rsidR="00D364D5" w:rsidRPr="00E2537A">
              <w:rPr>
                <w:rFonts w:ascii="Times New Roman" w:hAnsi="Times New Roman"/>
                <w:sz w:val="20"/>
                <w:szCs w:val="20"/>
              </w:rPr>
              <w:t>Veronika Bílá (hl.)</w:t>
            </w:r>
            <w:r w:rsidR="00D364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43F0" w:rsidRPr="00E2537A">
              <w:rPr>
                <w:rFonts w:ascii="Times New Roman" w:hAnsi="Times New Roman"/>
                <w:sz w:val="20"/>
                <w:szCs w:val="20"/>
              </w:rPr>
              <w:t>Bc. Jana Gavlovská</w:t>
            </w:r>
            <w:r w:rsidR="00A64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3F0" w:rsidRPr="00E2537A">
              <w:rPr>
                <w:rFonts w:ascii="Times New Roman" w:hAnsi="Times New Roman"/>
                <w:sz w:val="20"/>
                <w:szCs w:val="20"/>
              </w:rPr>
              <w:t>(hl.)</w:t>
            </w:r>
            <w:r w:rsidR="00651C4B">
              <w:rPr>
                <w:rFonts w:ascii="Times New Roman" w:hAnsi="Times New Roman"/>
                <w:sz w:val="20"/>
                <w:szCs w:val="20"/>
              </w:rPr>
              <w:t>, Bc. Jarmila Kretková</w:t>
            </w:r>
            <w:r w:rsidR="00C01C62">
              <w:rPr>
                <w:rFonts w:ascii="Times New Roman" w:hAnsi="Times New Roman"/>
                <w:sz w:val="20"/>
                <w:szCs w:val="20"/>
              </w:rPr>
              <w:t xml:space="preserve"> (hl.)</w:t>
            </w:r>
            <w:r w:rsidR="00651C4B">
              <w:rPr>
                <w:rFonts w:ascii="Times New Roman" w:hAnsi="Times New Roman"/>
                <w:sz w:val="20"/>
                <w:szCs w:val="20"/>
              </w:rPr>
              <w:t>,</w:t>
            </w:r>
            <w:r w:rsidR="00C01C62" w:rsidRPr="00E2537A">
              <w:rPr>
                <w:rFonts w:ascii="Times New Roman" w:hAnsi="Times New Roman"/>
                <w:sz w:val="20"/>
                <w:szCs w:val="20"/>
              </w:rPr>
              <w:t xml:space="preserve"> Žaneta Pawliková (hl.),</w:t>
            </w:r>
            <w:r w:rsidR="00C01C62">
              <w:rPr>
                <w:rFonts w:ascii="Times New Roman" w:hAnsi="Times New Roman"/>
                <w:sz w:val="20"/>
                <w:szCs w:val="20"/>
              </w:rPr>
              <w:t xml:space="preserve"> Irena Šafářová</w:t>
            </w:r>
          </w:p>
          <w:p w:rsidR="00A603E7" w:rsidRPr="00E2537A" w:rsidRDefault="00A603E7" w:rsidP="00925F60">
            <w:pPr>
              <w:pStyle w:val="Bezmez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Omluveni:</w:t>
            </w:r>
          </w:p>
        </w:tc>
        <w:tc>
          <w:tcPr>
            <w:tcW w:w="7684" w:type="dxa"/>
            <w:shd w:val="clear" w:color="auto" w:fill="auto"/>
          </w:tcPr>
          <w:p w:rsidR="00C01C62" w:rsidRPr="00C01C62" w:rsidRDefault="00C01C62" w:rsidP="00C01C62">
            <w:pPr>
              <w:spacing w:after="2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537A">
              <w:rPr>
                <w:rFonts w:ascii="Times New Roman" w:hAnsi="Times New Roman"/>
                <w:sz w:val="20"/>
                <w:szCs w:val="20"/>
              </w:rPr>
              <w:t>mgr</w:t>
            </w:r>
            <w:proofErr w:type="spellEnd"/>
            <w:r w:rsidRPr="00E2537A">
              <w:rPr>
                <w:rFonts w:ascii="Times New Roman" w:hAnsi="Times New Roman"/>
                <w:sz w:val="20"/>
                <w:szCs w:val="20"/>
              </w:rPr>
              <w:t xml:space="preserve"> et Bc. Marie Pollaková (hl.)</w:t>
            </w:r>
            <w:r>
              <w:rPr>
                <w:rFonts w:ascii="Times New Roman" w:hAnsi="Times New Roman"/>
                <w:sz w:val="20"/>
                <w:szCs w:val="20"/>
              </w:rPr>
              <w:t>, Mgr. Renáta Gore (hl.),</w:t>
            </w:r>
            <w:r w:rsidRPr="0072157B">
              <w:rPr>
                <w:rFonts w:ascii="Times New Roman" w:hAnsi="Times New Roman"/>
                <w:sz w:val="20"/>
                <w:szCs w:val="20"/>
              </w:rPr>
              <w:t xml:space="preserve"> Bc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Andrea Wiechećová (koordinátor KP), Bc. 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>Denisa Chalupová (</w:t>
            </w:r>
            <w:r>
              <w:rPr>
                <w:rFonts w:ascii="Times New Roman" w:hAnsi="Times New Roman"/>
                <w:sz w:val="20"/>
                <w:szCs w:val="20"/>
              </w:rPr>
              <w:t>hl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>, Bc. Jana Valouchová, DiS. (hl.), Bc. Yvona Dziadková (hl.),</w:t>
            </w:r>
            <w:r w:rsidRPr="00C26E8F">
              <w:rPr>
                <w:rFonts w:ascii="Times New Roman" w:hAnsi="Times New Roman"/>
                <w:sz w:val="20"/>
                <w:szCs w:val="20"/>
              </w:rPr>
              <w:t xml:space="preserve"> Bc. Barbora 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hánková, lic. (hl.), </w:t>
            </w:r>
          </w:p>
        </w:tc>
      </w:tr>
      <w:tr w:rsidR="00975D68" w:rsidRPr="00B9383F" w:rsidTr="007A1974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975D68" w:rsidRPr="0072157B" w:rsidRDefault="00A603E7" w:rsidP="00EF63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Hana Dvořáková</w:t>
            </w:r>
            <w:r w:rsidR="00651C4B">
              <w:rPr>
                <w:rFonts w:ascii="Times New Roman" w:hAnsi="Times New Roman"/>
                <w:sz w:val="20"/>
                <w:szCs w:val="20"/>
              </w:rPr>
              <w:t xml:space="preserve">, Bc. Jana </w:t>
            </w:r>
            <w:proofErr w:type="spellStart"/>
            <w:r w:rsidR="00651C4B">
              <w:rPr>
                <w:rFonts w:ascii="Times New Roman" w:hAnsi="Times New Roman"/>
                <w:sz w:val="20"/>
                <w:szCs w:val="20"/>
              </w:rPr>
              <w:t>Hrnčiarová</w:t>
            </w:r>
            <w:proofErr w:type="spellEnd"/>
            <w:r w:rsidR="00C01C6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C01C62">
              <w:rPr>
                <w:rFonts w:ascii="Times New Roman" w:hAnsi="Times New Roman"/>
                <w:sz w:val="20"/>
                <w:szCs w:val="20"/>
              </w:rPr>
              <w:t>N.Z.)</w:t>
            </w:r>
            <w:proofErr w:type="gramEnd"/>
          </w:p>
        </w:tc>
      </w:tr>
      <w:tr w:rsidR="00975D68" w:rsidRPr="00B9383F" w:rsidTr="007A1974">
        <w:tc>
          <w:tcPr>
            <w:tcW w:w="1526" w:type="dxa"/>
            <w:shd w:val="clear" w:color="auto" w:fill="auto"/>
            <w:vAlign w:val="center"/>
          </w:tcPr>
          <w:p w:rsidR="00975D68" w:rsidRPr="00B9383F" w:rsidRDefault="00975D68" w:rsidP="00F437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975D68" w:rsidRPr="00B9383F" w:rsidRDefault="00A643F0" w:rsidP="00974B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Mgr. Helena </w:t>
            </w:r>
            <w:proofErr w:type="spellStart"/>
            <w:r w:rsidRPr="00E2537A">
              <w:rPr>
                <w:rFonts w:ascii="Times New Roman" w:hAnsi="Times New Roman"/>
                <w:sz w:val="20"/>
                <w:szCs w:val="20"/>
              </w:rPr>
              <w:t>Waclawiková</w:t>
            </w:r>
            <w:proofErr w:type="spellEnd"/>
          </w:p>
        </w:tc>
      </w:tr>
    </w:tbl>
    <w:p w:rsidR="00F86078" w:rsidRDefault="00975D68" w:rsidP="000C0EE5">
      <w:pPr>
        <w:spacing w:after="0"/>
        <w:rPr>
          <w:i/>
        </w:rPr>
      </w:pPr>
      <w:r w:rsidRPr="00B9383F">
        <w:rPr>
          <w:i/>
        </w:rPr>
        <w:t xml:space="preserve">Pracovní skupina </w:t>
      </w:r>
      <w:r w:rsidR="00C40A7E" w:rsidRPr="0019759B">
        <w:rPr>
          <w:b/>
          <w:i/>
          <w:u w:val="single"/>
          <w:shd w:val="clear" w:color="auto" w:fill="FFFF00"/>
        </w:rPr>
        <w:t>je</w:t>
      </w:r>
      <w:r w:rsidRPr="00B9383F">
        <w:rPr>
          <w:i/>
        </w:rPr>
        <w:t xml:space="preserve"> </w:t>
      </w:r>
      <w:r w:rsidRPr="00C40A7E">
        <w:t>–</w:t>
      </w:r>
      <w:r w:rsidR="00047FB9" w:rsidRPr="00C40A7E">
        <w:t xml:space="preserve"> </w:t>
      </w:r>
      <w:r w:rsidRPr="0019759B">
        <w:rPr>
          <w:i/>
        </w:rPr>
        <w:t>není</w:t>
      </w:r>
      <w:r w:rsidRPr="00047FB9">
        <w:rPr>
          <w:i/>
        </w:rPr>
        <w:t xml:space="preserve"> </w:t>
      </w:r>
      <w:r w:rsidRPr="00B9383F">
        <w:rPr>
          <w:i/>
        </w:rPr>
        <w:t>usnášení schopna.</w:t>
      </w:r>
    </w:p>
    <w:p w:rsidR="00975D68" w:rsidRPr="00516545" w:rsidRDefault="00C3712D" w:rsidP="00ED5A11">
      <w:pPr>
        <w:keepNext/>
        <w:keepLines/>
        <w:spacing w:before="200"/>
        <w:jc w:val="both"/>
        <w:rPr>
          <w:rFonts w:ascii="Times New Roman" w:eastAsia="Cambria" w:hAnsi="Times New Roman"/>
          <w:b/>
          <w:color w:val="4F81BD"/>
          <w:sz w:val="26"/>
          <w:lang w:eastAsia="cs-CZ"/>
        </w:rPr>
      </w:pPr>
      <w:r>
        <w:rPr>
          <w:rFonts w:ascii="Times New Roman" w:eastAsia="Cambria" w:hAnsi="Times New Roman"/>
          <w:b/>
          <w:color w:val="4F81BD"/>
          <w:sz w:val="26"/>
          <w:lang w:eastAsia="cs-CZ"/>
        </w:rPr>
        <w:t>Pr</w:t>
      </w:r>
      <w:r w:rsidR="00975D68" w:rsidRPr="00B9383F">
        <w:rPr>
          <w:rFonts w:ascii="Times New Roman" w:eastAsia="Cambria" w:hAnsi="Times New Roman"/>
          <w:b/>
          <w:color w:val="4F81BD"/>
          <w:sz w:val="26"/>
          <w:lang w:eastAsia="cs-CZ"/>
        </w:rPr>
        <w:t>ogram:</w:t>
      </w:r>
    </w:p>
    <w:p w:rsidR="00516545" w:rsidRDefault="00516545" w:rsidP="00890A18">
      <w:pPr>
        <w:pStyle w:val="Normlnweb"/>
        <w:numPr>
          <w:ilvl w:val="0"/>
          <w:numId w:val="1"/>
        </w:numPr>
        <w:spacing w:before="0" w:beforeAutospacing="0" w:after="0" w:afterAutospacing="0"/>
        <w:ind w:left="284" w:hanging="273"/>
        <w:jc w:val="both"/>
        <w:rPr>
          <w:rFonts w:eastAsia="Calibri"/>
          <w:lang w:eastAsia="en-US"/>
        </w:rPr>
      </w:pPr>
      <w:r w:rsidRPr="00516545">
        <w:rPr>
          <w:rFonts w:eastAsia="Calibri"/>
          <w:lang w:eastAsia="en-US"/>
        </w:rPr>
        <w:t>Zahájení</w:t>
      </w:r>
      <w:r w:rsidR="008A140A">
        <w:rPr>
          <w:rFonts w:eastAsia="Calibri"/>
          <w:lang w:eastAsia="en-US"/>
        </w:rPr>
        <w:t xml:space="preserve"> </w:t>
      </w:r>
      <w:r w:rsidR="00DA19BA">
        <w:rPr>
          <w:rFonts w:eastAsia="Calibri"/>
          <w:lang w:eastAsia="en-US"/>
        </w:rPr>
        <w:t>(kontrola a revize složení PS, kontaktů, zda je PS usnášení schopná)</w:t>
      </w:r>
    </w:p>
    <w:p w:rsidR="0004384E" w:rsidRPr="00651652" w:rsidRDefault="00125742" w:rsidP="0004384E">
      <w:pPr>
        <w:pStyle w:val="Normln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Konečná úprava navržených</w:t>
      </w:r>
      <w:r w:rsidR="0004384E">
        <w:rPr>
          <w:rFonts w:eastAsia="Calibri"/>
          <w:lang w:eastAsia="en-US"/>
        </w:rPr>
        <w:t xml:space="preserve"> priorit a opatření nového KP v návaznosti na zjištěné potřeby</w:t>
      </w:r>
    </w:p>
    <w:p w:rsidR="00806A03" w:rsidRDefault="00127B5B" w:rsidP="00DB1C47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516545">
        <w:rPr>
          <w:rFonts w:eastAsia="Calibri"/>
          <w:lang w:eastAsia="en-US"/>
        </w:rPr>
        <w:t xml:space="preserve">.  </w:t>
      </w:r>
      <w:r w:rsidR="00317168">
        <w:rPr>
          <w:rFonts w:eastAsia="Calibri"/>
          <w:lang w:eastAsia="en-US"/>
        </w:rPr>
        <w:t>P</w:t>
      </w:r>
      <w:r w:rsidR="00806A03">
        <w:rPr>
          <w:rFonts w:eastAsia="Calibri"/>
          <w:lang w:eastAsia="en-US"/>
        </w:rPr>
        <w:t>ředání obecných informací zadavatele, poskytovatelů o změnách v jednotlivých službách</w:t>
      </w:r>
    </w:p>
    <w:p w:rsidR="0079367D" w:rsidRDefault="00127B5B" w:rsidP="005A6BA6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161E37">
        <w:rPr>
          <w:rFonts w:eastAsia="Calibri"/>
          <w:lang w:eastAsia="en-US"/>
        </w:rPr>
        <w:t xml:space="preserve">.  </w:t>
      </w:r>
      <w:r w:rsidR="00161E37" w:rsidRPr="00516545">
        <w:rPr>
          <w:rFonts w:eastAsia="Calibri"/>
          <w:lang w:eastAsia="en-US"/>
        </w:rPr>
        <w:t xml:space="preserve">Ukončení  </w:t>
      </w:r>
    </w:p>
    <w:p w:rsidR="0079367D" w:rsidRDefault="0079367D" w:rsidP="005A6BA6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651652" w:rsidRPr="00DA19BA" w:rsidRDefault="00161E37" w:rsidP="0079367D">
      <w:pPr>
        <w:pStyle w:val="Normlnweb"/>
        <w:spacing w:before="0" w:beforeAutospacing="0" w:after="0" w:afterAutospacing="0"/>
        <w:jc w:val="both"/>
        <w:rPr>
          <w:b/>
        </w:rPr>
      </w:pPr>
      <w:r w:rsidRPr="00516545">
        <w:rPr>
          <w:rFonts w:eastAsia="Calibri"/>
          <w:lang w:eastAsia="en-US"/>
        </w:rPr>
        <w:t> </w:t>
      </w:r>
    </w:p>
    <w:p w:rsidR="00DA19BA" w:rsidRDefault="00624F70" w:rsidP="00624F70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1) </w:t>
      </w:r>
      <w:r w:rsidR="00DA19BA" w:rsidRPr="00DA19BA">
        <w:rPr>
          <w:rFonts w:eastAsia="Calibri"/>
          <w:b/>
          <w:lang w:eastAsia="en-US"/>
        </w:rPr>
        <w:t>Zahájení (kontrola a revize složení</w:t>
      </w:r>
      <w:r w:rsidR="00666073">
        <w:rPr>
          <w:rFonts w:eastAsia="Calibri"/>
          <w:b/>
          <w:lang w:eastAsia="en-US"/>
        </w:rPr>
        <w:t xml:space="preserve"> pracovní skupiny</w:t>
      </w:r>
      <w:r w:rsidR="00DA19BA" w:rsidRPr="00DA19BA">
        <w:rPr>
          <w:rFonts w:eastAsia="Calibri"/>
          <w:b/>
          <w:lang w:eastAsia="en-US"/>
        </w:rPr>
        <w:t xml:space="preserve">, kontaktů, zda je </w:t>
      </w:r>
      <w:r w:rsidR="00666073">
        <w:rPr>
          <w:rFonts w:eastAsia="Calibri"/>
          <w:b/>
          <w:lang w:eastAsia="en-US"/>
        </w:rPr>
        <w:t>pracovní skupina</w:t>
      </w:r>
      <w:r w:rsidR="00DA19BA" w:rsidRPr="00DA19BA">
        <w:rPr>
          <w:rFonts w:eastAsia="Calibri"/>
          <w:b/>
          <w:lang w:eastAsia="en-US"/>
        </w:rPr>
        <w:t xml:space="preserve"> usnášení schopná)</w:t>
      </w:r>
    </w:p>
    <w:p w:rsidR="00DA3D75" w:rsidRDefault="00DA3D75" w:rsidP="00DA3D75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:rsidR="00251B56" w:rsidRDefault="00DA3D75" w:rsidP="00DA3D75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Jednání pracovní skupiny komunitního plánování „Senioři“ zahájila Mgr. Helena </w:t>
      </w:r>
      <w:proofErr w:type="spellStart"/>
      <w:r>
        <w:rPr>
          <w:rFonts w:eastAsia="Calibri"/>
          <w:lang w:eastAsia="en-US"/>
        </w:rPr>
        <w:t>Waclaw</w:t>
      </w:r>
      <w:r w:rsidR="00DA4B17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>ková</w:t>
      </w:r>
      <w:proofErr w:type="spellEnd"/>
      <w:r>
        <w:rPr>
          <w:rFonts w:eastAsia="Calibri"/>
          <w:lang w:eastAsia="en-US"/>
        </w:rPr>
        <w:t>, manažerka pracovní</w:t>
      </w:r>
      <w:r w:rsidR="004B2BC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skupiny</w:t>
      </w:r>
      <w:r w:rsidR="00925F60">
        <w:rPr>
          <w:rFonts w:eastAsia="Calibri"/>
          <w:lang w:eastAsia="en-US"/>
        </w:rPr>
        <w:t xml:space="preserve">, která přivítala všechny přítomné, včetně stálých hostů. </w:t>
      </w:r>
      <w:r w:rsidR="00E00761">
        <w:rPr>
          <w:rFonts w:eastAsia="Calibri"/>
          <w:lang w:eastAsia="en-US"/>
        </w:rPr>
        <w:t xml:space="preserve">Současně byla provedena kontrola složení pracovní skupiny a uvedených kontaktů.  </w:t>
      </w:r>
      <w:r w:rsidR="00251B56">
        <w:rPr>
          <w:rFonts w:eastAsia="Calibri"/>
          <w:lang w:eastAsia="en-US"/>
        </w:rPr>
        <w:t xml:space="preserve"> </w:t>
      </w:r>
    </w:p>
    <w:p w:rsidR="00C30A1D" w:rsidRDefault="00C30A1D" w:rsidP="00C30A1D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AE2D50" w:rsidRPr="00AE2D50" w:rsidRDefault="00AE2D50" w:rsidP="00C30A1D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DA19BA" w:rsidRDefault="00624F70" w:rsidP="00115581">
      <w:pPr>
        <w:rPr>
          <w:rFonts w:eastAsia="Calibri"/>
          <w:b/>
        </w:rPr>
      </w:pPr>
      <w:r w:rsidRPr="00624F70">
        <w:rPr>
          <w:rFonts w:ascii="Times New Roman" w:eastAsia="Calibri" w:hAnsi="Times New Roman"/>
          <w:b/>
          <w:sz w:val="24"/>
          <w:szCs w:val="24"/>
        </w:rPr>
        <w:t xml:space="preserve">Ad </w:t>
      </w:r>
      <w:r w:rsidR="0004384E">
        <w:rPr>
          <w:rFonts w:ascii="Times New Roman" w:eastAsia="Calibri" w:hAnsi="Times New Roman"/>
          <w:b/>
          <w:sz w:val="24"/>
          <w:szCs w:val="24"/>
        </w:rPr>
        <w:t>2</w:t>
      </w:r>
      <w:r w:rsidRPr="00624F70">
        <w:rPr>
          <w:rFonts w:ascii="Times New Roman" w:eastAsia="Calibri" w:hAnsi="Times New Roman"/>
          <w:b/>
          <w:sz w:val="24"/>
          <w:szCs w:val="24"/>
        </w:rPr>
        <w:t>)</w:t>
      </w:r>
      <w:r w:rsidRPr="001155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7B5B" w:rsidRPr="00127B5B">
        <w:rPr>
          <w:rFonts w:ascii="Times New Roman" w:eastAsia="Calibri" w:hAnsi="Times New Roman" w:cs="Times New Roman"/>
          <w:b/>
        </w:rPr>
        <w:t>Konečná úprava navržených priorit a opatření nového KP v návaznosti na zjištěné potřeby</w:t>
      </w:r>
    </w:p>
    <w:p w:rsidR="00666073" w:rsidRDefault="00127B5B" w:rsidP="00127B5B">
      <w:pPr>
        <w:pStyle w:val="Normlnweb"/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Paní Gavlovská prezentovala přítomným nové znění navrhovaných priorit a opatření do nového komunitního plánu. Jejich celkový počet byl zredukován na 5, a jsou následující:</w:t>
      </w:r>
    </w:p>
    <w:p w:rsidR="00127B5B" w:rsidRDefault="00127B5B" w:rsidP="00127B5B">
      <w:pPr>
        <w:pStyle w:val="Normlnweb"/>
        <w:spacing w:before="0" w:beforeAutospacing="0" w:after="0" w:afterAutospacing="0"/>
        <w:jc w:val="both"/>
        <w:rPr>
          <w:rFonts w:eastAsia="Calibri"/>
          <w:bCs/>
          <w:lang w:eastAsia="en-US"/>
        </w:rPr>
      </w:pPr>
    </w:p>
    <w:p w:rsidR="00127B5B" w:rsidRPr="00127B5B" w:rsidRDefault="00127B5B" w:rsidP="00127B5B">
      <w:pPr>
        <w:pStyle w:val="Normlnweb"/>
        <w:tabs>
          <w:tab w:val="left" w:pos="1418"/>
        </w:tabs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 w:rsidRPr="00127B5B">
        <w:rPr>
          <w:rFonts w:eastAsia="Calibri"/>
          <w:b/>
          <w:lang w:eastAsia="en-US"/>
        </w:rPr>
        <w:t xml:space="preserve">Priorita č. 1 </w:t>
      </w:r>
      <w:r w:rsidRPr="00127B5B">
        <w:rPr>
          <w:rFonts w:eastAsia="Calibri"/>
          <w:b/>
          <w:lang w:eastAsia="en-US"/>
        </w:rPr>
        <w:tab/>
        <w:t>Zvýšení kapacity pobytových sociálních služeb pro seniory ve městě</w:t>
      </w:r>
    </w:p>
    <w:p w:rsidR="00127B5B" w:rsidRDefault="00127B5B" w:rsidP="00127B5B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Opatření 1.1</w:t>
      </w:r>
      <w:r>
        <w:rPr>
          <w:rFonts w:eastAsia="Calibri"/>
          <w:bCs/>
          <w:lang w:eastAsia="en-US"/>
        </w:rPr>
        <w:tab/>
        <w:t>Rozšíření kapacit pobytových služeb pro seniory (PŘESAHOVÉ TÉMA PRO PS ZP v případě, že nově vybudovaný domov bude poskytovat i službu DZR)</w:t>
      </w:r>
    </w:p>
    <w:p w:rsidR="00127B5B" w:rsidRPr="009B2DD3" w:rsidRDefault="00127B5B" w:rsidP="00127B5B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/>
          <w:lang w:eastAsia="en-US"/>
        </w:rPr>
      </w:pPr>
      <w:r w:rsidRPr="009B2DD3">
        <w:rPr>
          <w:rFonts w:eastAsia="Calibri"/>
          <w:b/>
          <w:lang w:eastAsia="en-US"/>
        </w:rPr>
        <w:t>Priorita č. 2</w:t>
      </w:r>
      <w:r w:rsidRPr="009B2DD3">
        <w:rPr>
          <w:rFonts w:eastAsia="Calibri"/>
          <w:b/>
          <w:lang w:eastAsia="en-US"/>
        </w:rPr>
        <w:tab/>
        <w:t>Dostupné bydlení pro seniory s nepřetržitou službou recepce</w:t>
      </w:r>
    </w:p>
    <w:p w:rsidR="00127B5B" w:rsidRDefault="00127B5B" w:rsidP="00127B5B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Opatření 2.1</w:t>
      </w:r>
      <w:r>
        <w:rPr>
          <w:rFonts w:eastAsia="Calibri"/>
          <w:bCs/>
          <w:lang w:eastAsia="en-US"/>
        </w:rPr>
        <w:tab/>
        <w:t>Vybudování residenčního bydlení, přizpůsobeného potřebám seniorů, s možností podpory při řešení a zajišťování jejich záležitostí v režimu 24/7</w:t>
      </w:r>
    </w:p>
    <w:p w:rsidR="00127B5B" w:rsidRPr="009B2DD3" w:rsidRDefault="00127B5B" w:rsidP="00127B5B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/>
          <w:lang w:eastAsia="en-US"/>
        </w:rPr>
      </w:pPr>
      <w:r w:rsidRPr="009B2DD3">
        <w:rPr>
          <w:rFonts w:eastAsia="Calibri"/>
          <w:b/>
          <w:lang w:eastAsia="en-US"/>
        </w:rPr>
        <w:t>Priorita č. 3</w:t>
      </w:r>
      <w:r w:rsidRPr="009B2DD3">
        <w:rPr>
          <w:rFonts w:eastAsia="Calibri"/>
          <w:b/>
          <w:lang w:eastAsia="en-US"/>
        </w:rPr>
        <w:tab/>
        <w:t>Podpora pečujících osob</w:t>
      </w:r>
    </w:p>
    <w:p w:rsidR="00127B5B" w:rsidRDefault="00127B5B" w:rsidP="00127B5B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Opatření 3.1</w:t>
      </w:r>
      <w:r>
        <w:rPr>
          <w:rFonts w:eastAsia="Calibri"/>
          <w:bCs/>
          <w:lang w:eastAsia="en-US"/>
        </w:rPr>
        <w:tab/>
        <w:t>Rozšíření odborného sociálního poradenství na cílovou skupinu Pečující osoby a na terénní formu služby (Terénní poradenství pro pečující osoby)</w:t>
      </w:r>
    </w:p>
    <w:p w:rsidR="00127B5B" w:rsidRDefault="00127B5B" w:rsidP="00127B5B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Opatření 3.2</w:t>
      </w:r>
      <w:r>
        <w:rPr>
          <w:rFonts w:eastAsia="Calibri"/>
          <w:bCs/>
          <w:lang w:eastAsia="en-US"/>
        </w:rPr>
        <w:tab/>
        <w:t>Zachování a podpora odlehčovacích služeb (</w:t>
      </w:r>
      <w:r w:rsidR="009B2DD3">
        <w:rPr>
          <w:rFonts w:eastAsia="Calibri"/>
          <w:bCs/>
          <w:lang w:eastAsia="en-US"/>
        </w:rPr>
        <w:t>PŘESAHOVÉ TÉMA PRO PS ZP)</w:t>
      </w:r>
    </w:p>
    <w:p w:rsidR="009B2DD3" w:rsidRDefault="009B2DD3" w:rsidP="00127B5B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Opatření 3.3</w:t>
      </w:r>
      <w:r>
        <w:rPr>
          <w:rFonts w:eastAsia="Calibri"/>
          <w:bCs/>
          <w:lang w:eastAsia="en-US"/>
        </w:rPr>
        <w:tab/>
        <w:t>Rozšíření kapacity Denního centra služeb (PŘESAHOVÉ TÉMA PRO PS ZP)</w:t>
      </w:r>
    </w:p>
    <w:p w:rsidR="009B2DD3" w:rsidRPr="009B2DD3" w:rsidRDefault="009B2DD3" w:rsidP="009B2DD3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/>
          <w:lang w:eastAsia="en-US"/>
        </w:rPr>
      </w:pPr>
      <w:r w:rsidRPr="009B2DD3">
        <w:rPr>
          <w:rFonts w:eastAsia="Calibri"/>
          <w:b/>
          <w:lang w:eastAsia="en-US"/>
        </w:rPr>
        <w:t>Priorita č. 4</w:t>
      </w:r>
      <w:r w:rsidRPr="009B2DD3">
        <w:rPr>
          <w:rFonts w:eastAsia="Calibri"/>
          <w:b/>
          <w:lang w:eastAsia="en-US"/>
        </w:rPr>
        <w:tab/>
        <w:t>Podpora volnočasových aktivit seniorů</w:t>
      </w:r>
    </w:p>
    <w:p w:rsidR="009B2DD3" w:rsidRDefault="009B2DD3" w:rsidP="009B2DD3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Opatření 4.1</w:t>
      </w:r>
      <w:r>
        <w:rPr>
          <w:rFonts w:eastAsia="Calibri"/>
          <w:bCs/>
          <w:lang w:eastAsia="en-US"/>
        </w:rPr>
        <w:tab/>
        <w:t>Udržení a podpora organizovaných volnočasových a vzdělávacích činností</w:t>
      </w:r>
    </w:p>
    <w:p w:rsidR="004C6792" w:rsidRDefault="004C6792" w:rsidP="009B2DD3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  <w:t>(Archa bude zařazena do návazných programu, jelikož ji Město finančně nepodporuje)</w:t>
      </w:r>
    </w:p>
    <w:p w:rsidR="009B2DD3" w:rsidRPr="009B2DD3" w:rsidRDefault="009B2DD3" w:rsidP="009B2DD3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/>
          <w:lang w:eastAsia="en-US"/>
        </w:rPr>
      </w:pPr>
      <w:r w:rsidRPr="009B2DD3">
        <w:rPr>
          <w:rFonts w:eastAsia="Calibri"/>
          <w:b/>
          <w:lang w:eastAsia="en-US"/>
        </w:rPr>
        <w:t>Priorita č. 5</w:t>
      </w:r>
      <w:r w:rsidRPr="009B2DD3">
        <w:rPr>
          <w:rFonts w:eastAsia="Calibri"/>
          <w:b/>
          <w:lang w:eastAsia="en-US"/>
        </w:rPr>
        <w:tab/>
        <w:t>Podpora svozové dopravy pro seniory</w:t>
      </w:r>
    </w:p>
    <w:p w:rsidR="009B2DD3" w:rsidRPr="00127B5B" w:rsidRDefault="009B2DD3" w:rsidP="009B2DD3">
      <w:pPr>
        <w:pStyle w:val="Normlnweb"/>
        <w:tabs>
          <w:tab w:val="left" w:pos="1418"/>
        </w:tabs>
        <w:spacing w:before="120" w:beforeAutospacing="0" w:after="0" w:afterAutospacing="0"/>
        <w:ind w:left="1418" w:hanging="141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Opatření 5.1</w:t>
      </w:r>
      <w:r>
        <w:rPr>
          <w:rFonts w:eastAsia="Calibri"/>
          <w:bCs/>
          <w:lang w:eastAsia="en-US"/>
        </w:rPr>
        <w:tab/>
        <w:t>Udržení a podpora svozové služby pro seniory ve městě – Senior taxi.</w:t>
      </w:r>
    </w:p>
    <w:p w:rsidR="0004384E" w:rsidRDefault="0004384E" w:rsidP="00167318">
      <w:pPr>
        <w:pStyle w:val="Normlnweb"/>
        <w:spacing w:before="0" w:beforeAutospacing="0" w:after="0" w:afterAutospacing="0"/>
        <w:ind w:left="68"/>
        <w:jc w:val="both"/>
        <w:rPr>
          <w:rFonts w:eastAsia="Calibri"/>
          <w:lang w:eastAsia="en-US"/>
        </w:rPr>
      </w:pPr>
    </w:p>
    <w:p w:rsidR="00127B5B" w:rsidRDefault="00127B5B" w:rsidP="00167318">
      <w:pPr>
        <w:pStyle w:val="Normlnweb"/>
        <w:spacing w:before="0" w:beforeAutospacing="0" w:after="0" w:afterAutospacing="0"/>
        <w:ind w:left="68"/>
        <w:jc w:val="both"/>
        <w:rPr>
          <w:rFonts w:eastAsia="Calibri"/>
          <w:lang w:eastAsia="en-US"/>
        </w:rPr>
      </w:pPr>
    </w:p>
    <w:p w:rsidR="005D1A23" w:rsidRDefault="005D1A23" w:rsidP="00666073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:rsidR="00436D66" w:rsidRDefault="00624F70" w:rsidP="00624F70">
      <w:pPr>
        <w:pStyle w:val="Normlnweb"/>
        <w:spacing w:before="0" w:beforeAutospacing="0" w:after="0" w:afterAutospacing="0"/>
        <w:ind w:left="142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</w:t>
      </w:r>
      <w:r w:rsidR="00F425AF"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 xml:space="preserve">) </w:t>
      </w:r>
      <w:r w:rsidR="00925F60" w:rsidRPr="00CD169F">
        <w:rPr>
          <w:rFonts w:eastAsia="Calibri"/>
          <w:b/>
          <w:lang w:eastAsia="en-US"/>
        </w:rPr>
        <w:t>P</w:t>
      </w:r>
      <w:r w:rsidR="00DA19BA" w:rsidRPr="00CD169F">
        <w:rPr>
          <w:rFonts w:eastAsia="Calibri"/>
          <w:b/>
          <w:lang w:eastAsia="en-US"/>
        </w:rPr>
        <w:t>ředání obecných informací zadavatele, poskytovatelů o změnách v jednotlivých službách</w:t>
      </w:r>
    </w:p>
    <w:p w:rsidR="000862F1" w:rsidRDefault="00A757B5" w:rsidP="00EF1EAB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4C6792" w:rsidRPr="005245C5" w:rsidRDefault="004C6792" w:rsidP="004C6792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5245C5">
        <w:rPr>
          <w:rFonts w:eastAsia="Calibri"/>
          <w:u w:val="single"/>
          <w:lang w:eastAsia="en-US"/>
        </w:rPr>
        <w:t>Bc. Jana Gavlovská</w:t>
      </w:r>
      <w:r>
        <w:rPr>
          <w:rFonts w:eastAsia="Calibri"/>
          <w:u w:val="single"/>
          <w:lang w:eastAsia="en-US"/>
        </w:rPr>
        <w:t>,</w:t>
      </w:r>
      <w:r w:rsidRPr="005245C5">
        <w:rPr>
          <w:rFonts w:eastAsia="Calibri"/>
          <w:u w:val="single"/>
          <w:lang w:eastAsia="en-US"/>
        </w:rPr>
        <w:t> MMK:</w:t>
      </w:r>
    </w:p>
    <w:p w:rsidR="004C6792" w:rsidRPr="004C6792" w:rsidRDefault="004C6792" w:rsidP="004C679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Je podepsaná nová smlouva se Senior taxi. Celkem je vydáno cca 2000 průkazek</w:t>
      </w:r>
    </w:p>
    <w:p w:rsidR="004C6792" w:rsidRDefault="004C6792" w:rsidP="004C679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Návrhy na ocenění pracovníků je třeba podávat do konce května</w:t>
      </w:r>
    </w:p>
    <w:p w:rsidR="004C6792" w:rsidRDefault="004C6792" w:rsidP="004C679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Dotace jsou schváleny a už se rozesílají</w:t>
      </w:r>
    </w:p>
    <w:p w:rsidR="004C6792" w:rsidRDefault="004C6792" w:rsidP="004C679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Začíná příprava Týdne sociálních služeb. Výstava výrobků bude v Družbě, odměnou pro vítěze bude dárkový koš</w:t>
      </w:r>
    </w:p>
    <w:p w:rsidR="004C6792" w:rsidRDefault="004C6792" w:rsidP="004C679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Nápady pro zpestření </w:t>
      </w:r>
      <w:proofErr w:type="spellStart"/>
      <w:r>
        <w:rPr>
          <w:rFonts w:eastAsia="Calibri"/>
          <w:lang w:eastAsia="en-US"/>
        </w:rPr>
        <w:t>miniveletrhu</w:t>
      </w:r>
      <w:proofErr w:type="spellEnd"/>
      <w:r>
        <w:rPr>
          <w:rFonts w:eastAsia="Calibri"/>
          <w:lang w:eastAsia="en-US"/>
        </w:rPr>
        <w:t xml:space="preserve"> sociálních služeb:</w:t>
      </w:r>
    </w:p>
    <w:p w:rsidR="004C6792" w:rsidRDefault="004C6792" w:rsidP="004C6792">
      <w:pPr>
        <w:pStyle w:val="Normlnweb"/>
        <w:numPr>
          <w:ilvl w:val="0"/>
          <w:numId w:val="8"/>
        </w:numPr>
        <w:spacing w:before="0" w:beforeAutospacing="0" w:after="0" w:afterAutospacing="0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Balónky, stánek s gofry, stánek s kávou</w:t>
      </w:r>
    </w:p>
    <w:p w:rsidR="004C6792" w:rsidRDefault="004C6792" w:rsidP="004C6792">
      <w:pPr>
        <w:pStyle w:val="Normlnweb"/>
        <w:numPr>
          <w:ilvl w:val="0"/>
          <w:numId w:val="8"/>
        </w:numPr>
        <w:spacing w:before="0" w:beforeAutospacing="0" w:after="0" w:afterAutospacing="0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SZŠ – ukázky péče na lůžku</w:t>
      </w:r>
    </w:p>
    <w:p w:rsidR="004C6792" w:rsidRDefault="004C6792" w:rsidP="004C6792">
      <w:pPr>
        <w:pStyle w:val="Normlnweb"/>
        <w:numPr>
          <w:ilvl w:val="0"/>
          <w:numId w:val="8"/>
        </w:numPr>
        <w:spacing w:before="0" w:beforeAutospacing="0" w:after="0" w:afterAutospacing="0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A9370E">
        <w:rPr>
          <w:rFonts w:eastAsia="Calibri"/>
          <w:lang w:eastAsia="en-US"/>
        </w:rPr>
        <w:t>DRA</w:t>
      </w:r>
      <w:r>
        <w:rPr>
          <w:rFonts w:eastAsia="Calibri"/>
          <w:lang w:eastAsia="en-US"/>
        </w:rPr>
        <w:t xml:space="preserve"> – ukázka a možnost vyzkoušení </w:t>
      </w:r>
      <w:proofErr w:type="spellStart"/>
      <w:r>
        <w:rPr>
          <w:rFonts w:eastAsia="Calibri"/>
          <w:lang w:eastAsia="en-US"/>
        </w:rPr>
        <w:t>gerontoobleku</w:t>
      </w:r>
      <w:proofErr w:type="spellEnd"/>
      <w:r>
        <w:rPr>
          <w:rFonts w:eastAsia="Calibri"/>
          <w:lang w:eastAsia="en-US"/>
        </w:rPr>
        <w:t xml:space="preserve"> (zjistit možno</w:t>
      </w:r>
      <w:r w:rsidR="00A9370E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>ti)</w:t>
      </w:r>
    </w:p>
    <w:p w:rsidR="004C6792" w:rsidRDefault="004C6792" w:rsidP="004C6792">
      <w:pPr>
        <w:pStyle w:val="Normlnweb"/>
        <w:numPr>
          <w:ilvl w:val="0"/>
          <w:numId w:val="8"/>
        </w:numPr>
        <w:spacing w:before="0" w:beforeAutospacing="0" w:after="0" w:afterAutospacing="0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Oslovit p. Goreckou, která je nevidomá a pracuje s vodícím pejskem</w:t>
      </w:r>
    </w:p>
    <w:p w:rsidR="004C6792" w:rsidRDefault="004C6792" w:rsidP="004C6792">
      <w:pPr>
        <w:pStyle w:val="Normlnweb"/>
        <w:numPr>
          <w:ilvl w:val="0"/>
          <w:numId w:val="8"/>
        </w:numPr>
        <w:spacing w:before="0" w:beforeAutospacing="0" w:after="0" w:afterAutospacing="0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Možnost si vyzkoušet jízdu s invalidním vozíkem</w:t>
      </w:r>
    </w:p>
    <w:p w:rsidR="004C6792" w:rsidRDefault="004C6792" w:rsidP="004C6792">
      <w:pPr>
        <w:pStyle w:val="Normlnweb"/>
        <w:numPr>
          <w:ilvl w:val="0"/>
          <w:numId w:val="8"/>
        </w:numPr>
        <w:spacing w:before="0" w:beforeAutospacing="0" w:after="0" w:afterAutospacing="0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Ukázky chodítek</w:t>
      </w:r>
    </w:p>
    <w:p w:rsidR="004C6792" w:rsidRDefault="004C6792" w:rsidP="004C6792">
      <w:pPr>
        <w:pStyle w:val="Normlnweb"/>
        <w:numPr>
          <w:ilvl w:val="0"/>
          <w:numId w:val="8"/>
        </w:numPr>
        <w:spacing w:before="0" w:beforeAutospacing="0" w:after="0" w:afterAutospacing="0"/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Předvedení elektrických vozítek</w:t>
      </w:r>
    </w:p>
    <w:p w:rsidR="004C6792" w:rsidRDefault="004C6792" w:rsidP="004C6792">
      <w:pPr>
        <w:pStyle w:val="Normlnweb"/>
        <w:spacing w:before="0" w:beforeAutospacing="0" w:after="0" w:afterAutospacing="0"/>
        <w:ind w:left="851"/>
        <w:jc w:val="both"/>
        <w:rPr>
          <w:rFonts w:eastAsia="Calibri"/>
          <w:lang w:eastAsia="en-US"/>
        </w:rPr>
      </w:pPr>
    </w:p>
    <w:p w:rsidR="00CD169F" w:rsidRDefault="00CD169F" w:rsidP="00F425AF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4C6792" w:rsidRPr="00FD157C" w:rsidRDefault="004C6792" w:rsidP="00F425AF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FD157C">
        <w:rPr>
          <w:rFonts w:eastAsia="Calibri"/>
          <w:u w:val="single"/>
          <w:lang w:eastAsia="en-US"/>
        </w:rPr>
        <w:t>Paní Pa</w:t>
      </w:r>
      <w:r w:rsidR="00FD157C" w:rsidRPr="00FD157C">
        <w:rPr>
          <w:rFonts w:eastAsia="Calibri"/>
          <w:u w:val="single"/>
          <w:lang w:eastAsia="en-US"/>
        </w:rPr>
        <w:t>wliková Žaneta</w:t>
      </w:r>
      <w:r w:rsidR="00A9370E">
        <w:rPr>
          <w:rFonts w:eastAsia="Calibri"/>
          <w:u w:val="single"/>
          <w:lang w:eastAsia="en-US"/>
        </w:rPr>
        <w:t>, ADRA</w:t>
      </w:r>
      <w:bookmarkStart w:id="0" w:name="_GoBack"/>
      <w:bookmarkEnd w:id="0"/>
      <w:r w:rsidR="00FD157C" w:rsidRPr="00FD157C">
        <w:rPr>
          <w:rFonts w:eastAsia="Calibri"/>
          <w:u w:val="single"/>
          <w:lang w:eastAsia="en-US"/>
        </w:rPr>
        <w:t>:</w:t>
      </w:r>
    </w:p>
    <w:p w:rsidR="00FD157C" w:rsidRDefault="00FD157C" w:rsidP="00FD157C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Změna na pozici hlavního koordinátora dobrovolnictví – místo p. </w:t>
      </w:r>
      <w:proofErr w:type="spellStart"/>
      <w:r>
        <w:rPr>
          <w:rFonts w:eastAsia="Calibri"/>
          <w:lang w:eastAsia="en-US"/>
        </w:rPr>
        <w:t>Žoričové</w:t>
      </w:r>
      <w:proofErr w:type="spellEnd"/>
      <w:r>
        <w:rPr>
          <w:rFonts w:eastAsia="Calibri"/>
          <w:lang w:eastAsia="en-US"/>
        </w:rPr>
        <w:t xml:space="preserve"> nastoupí p. Lenka </w:t>
      </w:r>
      <w:proofErr w:type="spellStart"/>
      <w:r>
        <w:rPr>
          <w:rFonts w:eastAsia="Calibri"/>
          <w:lang w:eastAsia="en-US"/>
        </w:rPr>
        <w:t>Preis</w:t>
      </w:r>
      <w:proofErr w:type="spellEnd"/>
    </w:p>
    <w:p w:rsidR="00FD157C" w:rsidRDefault="00FD157C" w:rsidP="00FD157C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Probíhá nábor nových dobrovolníků – </w:t>
      </w:r>
      <w:proofErr w:type="gramStart"/>
      <w:r>
        <w:rPr>
          <w:rFonts w:eastAsia="Calibri"/>
          <w:lang w:eastAsia="en-US"/>
        </w:rPr>
        <w:t>23.5.23</w:t>
      </w:r>
      <w:proofErr w:type="gramEnd"/>
      <w:r>
        <w:rPr>
          <w:rFonts w:eastAsia="Calibri"/>
          <w:lang w:eastAsia="en-US"/>
        </w:rPr>
        <w:t xml:space="preserve"> v 16 hod. v prostorách Nadace OKD v Karviné proběhne úvodní školení pro dobrovolníky</w:t>
      </w:r>
    </w:p>
    <w:p w:rsidR="00FD157C" w:rsidRDefault="00FD157C" w:rsidP="00FD157C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Je nedostatek dobrovolníků do domácností</w:t>
      </w:r>
    </w:p>
    <w:p w:rsidR="004C6792" w:rsidRDefault="004C6792" w:rsidP="00F425AF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FD157C" w:rsidRPr="00FD157C" w:rsidRDefault="00FD157C" w:rsidP="00F425AF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FD157C">
        <w:rPr>
          <w:rFonts w:eastAsia="Calibri"/>
          <w:u w:val="single"/>
          <w:lang w:eastAsia="en-US"/>
        </w:rPr>
        <w:t>Bc. Veronika Bílá, SS Karviná, terénní program:</w:t>
      </w:r>
    </w:p>
    <w:p w:rsidR="00FD157C" w:rsidRDefault="00FD157C" w:rsidP="00FD157C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Karviné je zrušena potravinová banka</w:t>
      </w:r>
    </w:p>
    <w:p w:rsidR="00FD157C" w:rsidRDefault="00FD157C" w:rsidP="00FD157C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Sociální šatník vydává oblečení jen na základě doporučení z ÚP, a to v návaznosti na poskytovanou sociální službu. Je to z důvodu zabránění zneužívání této služby. </w:t>
      </w:r>
    </w:p>
    <w:p w:rsidR="00A9370E" w:rsidRDefault="00A9370E" w:rsidP="00A9370E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:rsidR="00FD157C" w:rsidRPr="00FD157C" w:rsidRDefault="00FD157C" w:rsidP="00F425AF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FD157C">
        <w:rPr>
          <w:rFonts w:eastAsia="Calibri"/>
          <w:u w:val="single"/>
          <w:lang w:eastAsia="en-US"/>
        </w:rPr>
        <w:lastRenderedPageBreak/>
        <w:t>Bc. Romana Zajícová, SS Karviná, pečovatelská služba, osobní asistence:</w:t>
      </w:r>
    </w:p>
    <w:p w:rsidR="00FD157C" w:rsidRDefault="00FD157C" w:rsidP="00FD157C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současné době je velký zájem o tyto služby</w:t>
      </w:r>
    </w:p>
    <w:p w:rsidR="00FD157C" w:rsidRDefault="00FD157C" w:rsidP="00FD157C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SSKA připravují na červen oslavu výročí 20 let trvání</w:t>
      </w:r>
    </w:p>
    <w:p w:rsidR="00FD157C" w:rsidRDefault="00FD157C" w:rsidP="00FD157C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:rsidR="00FD157C" w:rsidRPr="005245C5" w:rsidRDefault="00FD157C" w:rsidP="00FD157C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5245C5">
        <w:rPr>
          <w:rFonts w:eastAsia="Calibri"/>
          <w:u w:val="single"/>
          <w:lang w:eastAsia="en-US"/>
        </w:rPr>
        <w:t>Bc. Jarmila Kretková</w:t>
      </w:r>
      <w:r>
        <w:rPr>
          <w:rFonts w:eastAsia="Calibri"/>
          <w:u w:val="single"/>
          <w:lang w:eastAsia="en-US"/>
        </w:rPr>
        <w:t>,</w:t>
      </w:r>
      <w:r w:rsidRPr="005245C5">
        <w:rPr>
          <w:rFonts w:eastAsia="Calibri"/>
          <w:u w:val="single"/>
          <w:lang w:eastAsia="en-US"/>
        </w:rPr>
        <w:t> Anděl strážn</w:t>
      </w:r>
      <w:r>
        <w:rPr>
          <w:rFonts w:eastAsia="Calibri"/>
          <w:u w:val="single"/>
          <w:lang w:eastAsia="en-US"/>
        </w:rPr>
        <w:t>ý</w:t>
      </w:r>
      <w:r w:rsidRPr="005245C5">
        <w:rPr>
          <w:rFonts w:eastAsia="Calibri"/>
          <w:u w:val="single"/>
          <w:lang w:eastAsia="en-US"/>
        </w:rPr>
        <w:t>:</w:t>
      </w:r>
    </w:p>
    <w:p w:rsidR="00FD157C" w:rsidRDefault="00FD157C" w:rsidP="00FD157C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Karviné tuto službu využívá 8 klientů.</w:t>
      </w:r>
    </w:p>
    <w:p w:rsidR="001D1C95" w:rsidRDefault="001D1C95" w:rsidP="00DB1547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</w:p>
    <w:p w:rsidR="001D1C95" w:rsidRDefault="001D1C95" w:rsidP="00DB1547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Paní Šárka Filipová, Slezská humanita:</w:t>
      </w:r>
    </w:p>
    <w:p w:rsidR="001D1C95" w:rsidRPr="00EF12F2" w:rsidRDefault="001D1C95" w:rsidP="001D1C95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Od příštího roku snižování kapacity</w:t>
      </w:r>
      <w:r w:rsidR="00A9370E">
        <w:rPr>
          <w:rFonts w:eastAsia="Calibri"/>
          <w:lang w:eastAsia="en-US"/>
        </w:rPr>
        <w:t xml:space="preserve"> DPS</w:t>
      </w:r>
    </w:p>
    <w:p w:rsidR="001D1C95" w:rsidRDefault="001D1C95" w:rsidP="00DB1547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</w:p>
    <w:p w:rsidR="00DB1547" w:rsidRDefault="00DB1547" w:rsidP="00EF12F2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15FB2">
        <w:rPr>
          <w:rFonts w:eastAsia="Calibri"/>
          <w:u w:val="single"/>
          <w:lang w:eastAsia="en-US"/>
        </w:rPr>
        <w:t xml:space="preserve">Bc. Jana </w:t>
      </w:r>
      <w:proofErr w:type="spellStart"/>
      <w:r w:rsidRPr="00D15FB2">
        <w:rPr>
          <w:rFonts w:eastAsia="Calibri"/>
          <w:u w:val="single"/>
          <w:lang w:eastAsia="en-US"/>
        </w:rPr>
        <w:t>Hrnčiarová</w:t>
      </w:r>
      <w:proofErr w:type="spellEnd"/>
      <w:r w:rsidRPr="00D15FB2">
        <w:rPr>
          <w:rFonts w:eastAsia="Calibri"/>
          <w:u w:val="single"/>
          <w:lang w:eastAsia="en-US"/>
        </w:rPr>
        <w:t xml:space="preserve"> z Úřadu práce</w:t>
      </w:r>
      <w:r>
        <w:rPr>
          <w:rFonts w:eastAsia="Calibri"/>
          <w:lang w:eastAsia="en-US"/>
        </w:rPr>
        <w:t>:</w:t>
      </w:r>
    </w:p>
    <w:p w:rsidR="00EF12F2" w:rsidRDefault="00EF12F2" w:rsidP="00EF12F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Novela zákona o sociálních službách přináší hodně změn s platností od </w:t>
      </w:r>
      <w:proofErr w:type="gramStart"/>
      <w:r>
        <w:rPr>
          <w:rFonts w:eastAsia="Calibri"/>
          <w:lang w:eastAsia="en-US"/>
        </w:rPr>
        <w:t>1.1.2024</w:t>
      </w:r>
      <w:proofErr w:type="gramEnd"/>
      <w:r>
        <w:rPr>
          <w:rFonts w:eastAsia="Calibri"/>
          <w:lang w:eastAsia="en-US"/>
        </w:rPr>
        <w:t>. Od tohoto data dojde k navýšení 1. stupně příspěvku na péčí z 880 Kč na 2000 Kč.</w:t>
      </w:r>
    </w:p>
    <w:p w:rsidR="00EF12F2" w:rsidRDefault="00EF12F2" w:rsidP="00EF12F2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DB1547" w:rsidRDefault="00DB1547" w:rsidP="00DB1547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5245C5">
        <w:rPr>
          <w:rFonts w:eastAsia="Calibri"/>
          <w:u w:val="single"/>
          <w:lang w:eastAsia="en-US"/>
        </w:rPr>
        <w:t>P. Hana Dvořáková</w:t>
      </w:r>
      <w:r w:rsidR="005245C5">
        <w:rPr>
          <w:rFonts w:eastAsia="Calibri"/>
          <w:u w:val="single"/>
          <w:lang w:eastAsia="en-US"/>
        </w:rPr>
        <w:t>,</w:t>
      </w:r>
      <w:r w:rsidRPr="005245C5">
        <w:rPr>
          <w:rFonts w:eastAsia="Calibri"/>
          <w:u w:val="single"/>
          <w:lang w:eastAsia="en-US"/>
        </w:rPr>
        <w:t xml:space="preserve"> Senior Point Karviná</w:t>
      </w:r>
      <w:r>
        <w:rPr>
          <w:rFonts w:eastAsia="Calibri"/>
          <w:lang w:eastAsia="en-US"/>
        </w:rPr>
        <w:t>:</w:t>
      </w:r>
    </w:p>
    <w:p w:rsidR="00EF12F2" w:rsidRDefault="00EF12F2" w:rsidP="00DB1547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organizované přednášky je celkem zájem, takže se připravují další akce</w:t>
      </w:r>
    </w:p>
    <w:p w:rsidR="00DB1547" w:rsidRDefault="00EF12F2" w:rsidP="00DB1547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Opět budou k dispozici hlásiče požárů</w:t>
      </w:r>
      <w:r w:rsidR="00DB1547">
        <w:rPr>
          <w:rFonts w:eastAsia="Calibri"/>
          <w:lang w:eastAsia="en-US"/>
        </w:rPr>
        <w:t xml:space="preserve"> </w:t>
      </w:r>
    </w:p>
    <w:p w:rsidR="000E364A" w:rsidRDefault="000E364A" w:rsidP="000E364A">
      <w:pPr>
        <w:pStyle w:val="Normlnweb"/>
        <w:spacing w:before="0" w:beforeAutospacing="0" w:after="0" w:afterAutospacing="0"/>
        <w:ind w:left="142"/>
        <w:jc w:val="both"/>
        <w:rPr>
          <w:rFonts w:eastAsia="Calibri"/>
          <w:lang w:eastAsia="en-US"/>
        </w:rPr>
      </w:pPr>
    </w:p>
    <w:p w:rsidR="000E364A" w:rsidRPr="005245C5" w:rsidRDefault="000E364A" w:rsidP="000E364A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 w:rsidRPr="005245C5">
        <w:rPr>
          <w:rFonts w:eastAsia="Calibri"/>
          <w:u w:val="single"/>
          <w:lang w:eastAsia="en-US"/>
        </w:rPr>
        <w:t>Bc. Jana Valouchová, DiS.</w:t>
      </w:r>
      <w:r w:rsidR="005245C5">
        <w:rPr>
          <w:rFonts w:eastAsia="Calibri"/>
          <w:u w:val="single"/>
          <w:lang w:eastAsia="en-US"/>
        </w:rPr>
        <w:t>, MMK,</w:t>
      </w:r>
      <w:r w:rsidRPr="005245C5">
        <w:rPr>
          <w:rFonts w:eastAsia="Calibri"/>
          <w:u w:val="single"/>
          <w:lang w:eastAsia="en-US"/>
        </w:rPr>
        <w:t> oddělení sociálních věcí:</w:t>
      </w:r>
    </w:p>
    <w:p w:rsidR="000E364A" w:rsidRDefault="000E364A" w:rsidP="000E364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názorně vysvětlila přítomným výpočet příspěvku na bydlení a informovala, že se podařilo zajistit nového zaměstnance </w:t>
      </w:r>
      <w:r w:rsidR="00A9370E">
        <w:rPr>
          <w:rFonts w:eastAsia="Calibri"/>
          <w:lang w:eastAsia="en-US"/>
        </w:rPr>
        <w:t>na pozici sociálního pracovníka na seniorské agendě.</w:t>
      </w:r>
    </w:p>
    <w:p w:rsidR="00DB1547" w:rsidRDefault="00DB1547" w:rsidP="000E364A">
      <w:pPr>
        <w:rPr>
          <w:rFonts w:eastAsia="Calibri"/>
        </w:rPr>
      </w:pPr>
    </w:p>
    <w:p w:rsidR="00A9370E" w:rsidRDefault="00A9370E" w:rsidP="00DA19BA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:rsidR="00DA19BA" w:rsidRPr="00DA19BA" w:rsidRDefault="00B96318" w:rsidP="00DA19BA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</w:t>
      </w:r>
      <w:r w:rsidR="009C7659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>)</w:t>
      </w:r>
      <w:r w:rsidR="00DA19BA" w:rsidRPr="00DA19BA">
        <w:rPr>
          <w:rFonts w:eastAsia="Calibri"/>
          <w:b/>
          <w:lang w:eastAsia="en-US"/>
        </w:rPr>
        <w:t>  Ukončení</w:t>
      </w:r>
      <w:r w:rsidR="00723663">
        <w:rPr>
          <w:rFonts w:eastAsia="Calibri"/>
          <w:b/>
          <w:lang w:eastAsia="en-US"/>
        </w:rPr>
        <w:t xml:space="preserve"> a</w:t>
      </w:r>
      <w:r>
        <w:rPr>
          <w:rFonts w:eastAsia="Calibri"/>
          <w:b/>
          <w:lang w:eastAsia="en-US"/>
        </w:rPr>
        <w:t xml:space="preserve"> stanovení dalších termínů pro setkání PS:</w:t>
      </w:r>
      <w:r w:rsidR="00DA19BA" w:rsidRPr="00DA19BA">
        <w:rPr>
          <w:rFonts w:eastAsia="Calibri"/>
          <w:b/>
          <w:lang w:eastAsia="en-US"/>
        </w:rPr>
        <w:t>   </w:t>
      </w:r>
    </w:p>
    <w:p w:rsidR="00DA19BA" w:rsidRDefault="00DA19BA" w:rsidP="00DA19B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677F38" w:rsidRDefault="00B96318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61EBA">
        <w:rPr>
          <w:rFonts w:ascii="Times New Roman" w:hAnsi="Times New Roman"/>
          <w:sz w:val="24"/>
          <w:szCs w:val="24"/>
        </w:rPr>
        <w:t>Další termín</w:t>
      </w:r>
      <w:r w:rsidR="0019615F">
        <w:rPr>
          <w:rFonts w:ascii="Times New Roman" w:hAnsi="Times New Roman"/>
          <w:sz w:val="24"/>
          <w:szCs w:val="24"/>
        </w:rPr>
        <w:t xml:space="preserve"> </w:t>
      </w:r>
      <w:r w:rsidR="00261EBA">
        <w:rPr>
          <w:rFonts w:ascii="Times New Roman" w:hAnsi="Times New Roman"/>
          <w:sz w:val="24"/>
          <w:szCs w:val="24"/>
        </w:rPr>
        <w:t>setkání pracovní skupiny „Senioři“ bud</w:t>
      </w:r>
      <w:r w:rsidR="000C469E">
        <w:rPr>
          <w:rFonts w:ascii="Times New Roman" w:hAnsi="Times New Roman"/>
          <w:sz w:val="24"/>
          <w:szCs w:val="24"/>
        </w:rPr>
        <w:t>e</w:t>
      </w:r>
      <w:r w:rsidR="0019615F">
        <w:rPr>
          <w:rFonts w:ascii="Times New Roman" w:hAnsi="Times New Roman"/>
          <w:sz w:val="24"/>
          <w:szCs w:val="24"/>
        </w:rPr>
        <w:t xml:space="preserve">: </w:t>
      </w:r>
    </w:p>
    <w:p w:rsidR="00B96318" w:rsidRDefault="00B96318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DD0" w:rsidRDefault="00ED3DD0" w:rsidP="00ED3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3DD0">
        <w:rPr>
          <w:rFonts w:ascii="Times New Roman" w:hAnsi="Times New Roman"/>
          <w:b/>
          <w:sz w:val="24"/>
          <w:szCs w:val="24"/>
        </w:rPr>
        <w:t>15.06.2023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96318">
        <w:rPr>
          <w:rFonts w:ascii="Times New Roman" w:hAnsi="Times New Roman"/>
          <w:b/>
          <w:sz w:val="24"/>
          <w:szCs w:val="24"/>
        </w:rPr>
        <w:t>v 09:00 hod. Spolkový dům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případě změny bude upřesněno </w:t>
      </w:r>
      <w:r w:rsidRPr="00055060">
        <w:rPr>
          <w:rFonts w:ascii="Times New Roman" w:hAnsi="Times New Roman"/>
          <w:sz w:val="24"/>
          <w:szCs w:val="24"/>
        </w:rPr>
        <w:t>prostřednictvím e-mailu.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3DD0" w:rsidRDefault="00ED3DD0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13C" w:rsidRDefault="009C7659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toto setkán</w:t>
      </w:r>
      <w:r w:rsidR="007D72D5">
        <w:rPr>
          <w:rFonts w:ascii="Times New Roman" w:hAnsi="Times New Roman"/>
          <w:sz w:val="24"/>
          <w:szCs w:val="24"/>
        </w:rPr>
        <w:t>í budou s pozváním osloveny:</w:t>
      </w:r>
    </w:p>
    <w:p w:rsidR="007D72D5" w:rsidRDefault="007D72D5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D5">
        <w:rPr>
          <w:rFonts w:ascii="Times New Roman" w:hAnsi="Times New Roman"/>
          <w:sz w:val="24"/>
          <w:szCs w:val="24"/>
        </w:rPr>
        <w:t>Bc. Michaela Linhartová, DiS.</w:t>
      </w:r>
      <w:r>
        <w:rPr>
          <w:rFonts w:ascii="Times New Roman" w:hAnsi="Times New Roman"/>
          <w:sz w:val="24"/>
          <w:szCs w:val="24"/>
        </w:rPr>
        <w:t xml:space="preserve">, vedoucí </w:t>
      </w:r>
      <w:r w:rsidR="00A9370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ddělení sociálních služeb v </w:t>
      </w:r>
      <w:r w:rsidR="00A9370E">
        <w:rPr>
          <w:rFonts w:ascii="Times New Roman" w:hAnsi="Times New Roman"/>
          <w:sz w:val="24"/>
          <w:szCs w:val="24"/>
        </w:rPr>
        <w:t>Nemocnici</w:t>
      </w:r>
      <w:r>
        <w:rPr>
          <w:rFonts w:ascii="Times New Roman" w:hAnsi="Times New Roman"/>
          <w:sz w:val="24"/>
          <w:szCs w:val="24"/>
        </w:rPr>
        <w:t xml:space="preserve"> Karviná-Ráj</w:t>
      </w:r>
    </w:p>
    <w:p w:rsidR="007D72D5" w:rsidRDefault="007D72D5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D5">
        <w:rPr>
          <w:rFonts w:ascii="Times New Roman" w:hAnsi="Times New Roman"/>
          <w:sz w:val="24"/>
          <w:szCs w:val="24"/>
        </w:rPr>
        <w:t>Bc. Petra Jadamíková</w:t>
      </w:r>
      <w:r>
        <w:rPr>
          <w:rFonts w:ascii="Times New Roman" w:hAnsi="Times New Roman"/>
          <w:sz w:val="24"/>
          <w:szCs w:val="24"/>
        </w:rPr>
        <w:t xml:space="preserve">, zdravotně sociální pracovnice </w:t>
      </w:r>
      <w:r w:rsidR="00A9370E">
        <w:rPr>
          <w:rFonts w:ascii="Times New Roman" w:hAnsi="Times New Roman"/>
          <w:sz w:val="24"/>
          <w:szCs w:val="24"/>
        </w:rPr>
        <w:t>Nemocnice</w:t>
      </w:r>
      <w:r>
        <w:rPr>
          <w:rFonts w:ascii="Times New Roman" w:hAnsi="Times New Roman"/>
          <w:sz w:val="24"/>
          <w:szCs w:val="24"/>
        </w:rPr>
        <w:t xml:space="preserve"> Karviná-Ráj</w:t>
      </w:r>
    </w:p>
    <w:p w:rsidR="007D72D5" w:rsidRDefault="007D72D5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D5">
        <w:rPr>
          <w:rFonts w:ascii="Times New Roman" w:hAnsi="Times New Roman"/>
          <w:sz w:val="24"/>
          <w:szCs w:val="24"/>
        </w:rPr>
        <w:t>Bc. Jana Karasová</w:t>
      </w:r>
      <w:r>
        <w:rPr>
          <w:rFonts w:ascii="Times New Roman" w:hAnsi="Times New Roman"/>
          <w:sz w:val="24"/>
          <w:szCs w:val="24"/>
        </w:rPr>
        <w:t>, zdravotně sociální pracovnice v KHN Karviná</w:t>
      </w:r>
    </w:p>
    <w:p w:rsidR="007D72D5" w:rsidRDefault="007D72D5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14F" w:rsidRPr="00B9383F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 xml:space="preserve">V Karviné dne </w:t>
      </w:r>
      <w:r w:rsidR="009C7659">
        <w:rPr>
          <w:rFonts w:ascii="Times New Roman" w:hAnsi="Times New Roman"/>
          <w:sz w:val="24"/>
          <w:szCs w:val="24"/>
        </w:rPr>
        <w:t>2</w:t>
      </w:r>
      <w:r w:rsidR="000C469E">
        <w:rPr>
          <w:rFonts w:ascii="Times New Roman" w:hAnsi="Times New Roman"/>
          <w:sz w:val="24"/>
          <w:szCs w:val="24"/>
        </w:rPr>
        <w:t>6</w:t>
      </w:r>
      <w:r w:rsidR="00925F60">
        <w:rPr>
          <w:rFonts w:ascii="Times New Roman" w:hAnsi="Times New Roman"/>
          <w:sz w:val="24"/>
          <w:szCs w:val="24"/>
        </w:rPr>
        <w:t xml:space="preserve">. </w:t>
      </w:r>
      <w:r w:rsidR="009C7659">
        <w:rPr>
          <w:rFonts w:ascii="Times New Roman" w:hAnsi="Times New Roman"/>
          <w:sz w:val="24"/>
          <w:szCs w:val="24"/>
        </w:rPr>
        <w:t>4</w:t>
      </w:r>
      <w:r w:rsidR="00925F60">
        <w:rPr>
          <w:rFonts w:ascii="Times New Roman" w:hAnsi="Times New Roman"/>
          <w:sz w:val="24"/>
          <w:szCs w:val="24"/>
        </w:rPr>
        <w:t>. 202</w:t>
      </w:r>
      <w:r w:rsidR="000C469E">
        <w:rPr>
          <w:rFonts w:ascii="Times New Roman" w:hAnsi="Times New Roman"/>
          <w:sz w:val="24"/>
          <w:szCs w:val="24"/>
        </w:rPr>
        <w:t>3</w:t>
      </w:r>
    </w:p>
    <w:p w:rsidR="00975D68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13C" w:rsidRPr="00B9383F" w:rsidRDefault="0004513C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D68" w:rsidRPr="00B9383F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E51B9A" w:rsidRDefault="001A4E1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Helena </w:t>
      </w:r>
      <w:proofErr w:type="spellStart"/>
      <w:r>
        <w:rPr>
          <w:rFonts w:ascii="Times New Roman" w:hAnsi="Times New Roman"/>
          <w:b/>
          <w:sz w:val="24"/>
          <w:szCs w:val="24"/>
        </w:rPr>
        <w:t>Waclawiková</w:t>
      </w:r>
      <w:proofErr w:type="spellEnd"/>
    </w:p>
    <w:p w:rsidR="00975D68" w:rsidRDefault="00975D68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83F">
        <w:rPr>
          <w:rFonts w:ascii="Times New Roman" w:hAnsi="Times New Roman"/>
          <w:b/>
          <w:sz w:val="24"/>
          <w:szCs w:val="24"/>
        </w:rPr>
        <w:t>manažerka pracovní skupiny</w:t>
      </w:r>
    </w:p>
    <w:p w:rsidR="00513DD4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DD4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409B" w:rsidRPr="000C469E" w:rsidRDefault="00513DD4" w:rsidP="00ED5A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469E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:rsidR="001F35AB" w:rsidRDefault="005E62CA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zapsala: </w:t>
      </w:r>
      <w:r w:rsidR="000C469E">
        <w:rPr>
          <w:rFonts w:ascii="Times New Roman" w:hAnsi="Times New Roman"/>
          <w:b/>
          <w:sz w:val="24"/>
          <w:szCs w:val="24"/>
        </w:rPr>
        <w:t xml:space="preserve">Mgr. Helena </w:t>
      </w:r>
      <w:proofErr w:type="spellStart"/>
      <w:r w:rsidR="000C469E">
        <w:rPr>
          <w:rFonts w:ascii="Times New Roman" w:hAnsi="Times New Roman"/>
          <w:b/>
          <w:sz w:val="24"/>
          <w:szCs w:val="24"/>
        </w:rPr>
        <w:t>Waclawiková</w:t>
      </w:r>
      <w:proofErr w:type="spellEnd"/>
    </w:p>
    <w:sectPr w:rsidR="001F35AB" w:rsidSect="006129CB">
      <w:footerReference w:type="even" r:id="rId8"/>
      <w:footerReference w:type="default" r:id="rId9"/>
      <w:headerReference w:type="first" r:id="rId10"/>
      <w:pgSz w:w="11906" w:h="16838"/>
      <w:pgMar w:top="1054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54" w:rsidRDefault="00126454">
      <w:pPr>
        <w:spacing w:after="0" w:line="240" w:lineRule="auto"/>
      </w:pPr>
      <w:r>
        <w:separator/>
      </w:r>
    </w:p>
  </w:endnote>
  <w:endnote w:type="continuationSeparator" w:id="0">
    <w:p w:rsidR="00126454" w:rsidRDefault="0012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E9" w:rsidRDefault="00850E1B">
    <w:pPr>
      <w:pStyle w:val="Zpat"/>
    </w:pPr>
    <w: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E9" w:rsidRDefault="00850E1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9370E">
      <w:rPr>
        <w:noProof/>
      </w:rPr>
      <w:t>3</w:t>
    </w:r>
    <w:r>
      <w:fldChar w:fldCharType="end"/>
    </w:r>
  </w:p>
  <w:p w:rsidR="00FF66E9" w:rsidRDefault="00A937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54" w:rsidRDefault="00126454">
      <w:pPr>
        <w:spacing w:after="0" w:line="240" w:lineRule="auto"/>
      </w:pPr>
      <w:r>
        <w:separator/>
      </w:r>
    </w:p>
  </w:footnote>
  <w:footnote w:type="continuationSeparator" w:id="0">
    <w:p w:rsidR="00126454" w:rsidRDefault="0012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CB" w:rsidRDefault="006129CB" w:rsidP="006129CB">
    <w:pPr>
      <w:pStyle w:val="Zhlav"/>
      <w:jc w:val="center"/>
    </w:pPr>
    <w:r>
      <w:rPr>
        <w:noProof/>
        <w:lang w:eastAsia="cs-CZ"/>
      </w:rPr>
      <w:drawing>
        <wp:inline distT="0" distB="0" distL="0" distR="0" wp14:anchorId="2DB99C8A" wp14:editId="44B73792">
          <wp:extent cx="899795" cy="89979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686E">
      <w:rPr>
        <w:rFonts w:ascii="Cambria" w:hAnsi="Cambria"/>
        <w:lang w:eastAsia="cs-CZ"/>
      </w:rPr>
      <w:t xml:space="preserve"> </w:t>
    </w:r>
    <w:r w:rsidRPr="006E7EA7">
      <w:rPr>
        <w:color w:val="0070C0"/>
      </w:rPr>
      <w:t>Komunitní plánování sociálních a návazných služeb na území města Karviná</w:t>
    </w:r>
    <w:r>
      <w:t>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158"/>
    <w:multiLevelType w:val="hybridMultilevel"/>
    <w:tmpl w:val="B136FA4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DE272D0"/>
    <w:multiLevelType w:val="hybridMultilevel"/>
    <w:tmpl w:val="C2D4B898"/>
    <w:lvl w:ilvl="0" w:tplc="297867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FA5119E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3966381A"/>
    <w:multiLevelType w:val="hybridMultilevel"/>
    <w:tmpl w:val="4DEE270E"/>
    <w:lvl w:ilvl="0" w:tplc="12A460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7200EB"/>
    <w:multiLevelType w:val="hybridMultilevel"/>
    <w:tmpl w:val="AE407E9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0B440B5"/>
    <w:multiLevelType w:val="hybridMultilevel"/>
    <w:tmpl w:val="AD66BDDC"/>
    <w:lvl w:ilvl="0" w:tplc="0F80E08E">
      <w:start w:val="1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3AC3A5C"/>
    <w:multiLevelType w:val="hybridMultilevel"/>
    <w:tmpl w:val="6ACC7CDA"/>
    <w:lvl w:ilvl="0" w:tplc="D6D6603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E5E67"/>
    <w:multiLevelType w:val="hybridMultilevel"/>
    <w:tmpl w:val="DB92F1F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68"/>
    <w:rsid w:val="000066C5"/>
    <w:rsid w:val="00022161"/>
    <w:rsid w:val="0002413F"/>
    <w:rsid w:val="00025C04"/>
    <w:rsid w:val="00032374"/>
    <w:rsid w:val="0004362E"/>
    <w:rsid w:val="0004384E"/>
    <w:rsid w:val="0004513C"/>
    <w:rsid w:val="00047FB9"/>
    <w:rsid w:val="00055060"/>
    <w:rsid w:val="00056B0C"/>
    <w:rsid w:val="00065EED"/>
    <w:rsid w:val="00066A06"/>
    <w:rsid w:val="00067DDC"/>
    <w:rsid w:val="00075147"/>
    <w:rsid w:val="000862F1"/>
    <w:rsid w:val="000A012A"/>
    <w:rsid w:val="000A0897"/>
    <w:rsid w:val="000B14B7"/>
    <w:rsid w:val="000B6980"/>
    <w:rsid w:val="000C06F3"/>
    <w:rsid w:val="000C0EE5"/>
    <w:rsid w:val="000C469E"/>
    <w:rsid w:val="000D7110"/>
    <w:rsid w:val="000E2474"/>
    <w:rsid w:val="000E364A"/>
    <w:rsid w:val="001009CB"/>
    <w:rsid w:val="00103C04"/>
    <w:rsid w:val="00115581"/>
    <w:rsid w:val="00125742"/>
    <w:rsid w:val="00126454"/>
    <w:rsid w:val="00127B5B"/>
    <w:rsid w:val="00132F74"/>
    <w:rsid w:val="00136E99"/>
    <w:rsid w:val="00141292"/>
    <w:rsid w:val="00151BBC"/>
    <w:rsid w:val="00161E37"/>
    <w:rsid w:val="001639E7"/>
    <w:rsid w:val="00167318"/>
    <w:rsid w:val="0017509C"/>
    <w:rsid w:val="001775C0"/>
    <w:rsid w:val="00184C16"/>
    <w:rsid w:val="00185968"/>
    <w:rsid w:val="001927FC"/>
    <w:rsid w:val="001944D2"/>
    <w:rsid w:val="0019615F"/>
    <w:rsid w:val="0019759B"/>
    <w:rsid w:val="001A4E14"/>
    <w:rsid w:val="001A77A5"/>
    <w:rsid w:val="001B0A2B"/>
    <w:rsid w:val="001B21D2"/>
    <w:rsid w:val="001B2D2E"/>
    <w:rsid w:val="001B53A9"/>
    <w:rsid w:val="001B581E"/>
    <w:rsid w:val="001B6DFA"/>
    <w:rsid w:val="001C6E0B"/>
    <w:rsid w:val="001D0974"/>
    <w:rsid w:val="001D1C95"/>
    <w:rsid w:val="001D7E7B"/>
    <w:rsid w:val="001F2C37"/>
    <w:rsid w:val="001F35AB"/>
    <w:rsid w:val="00225801"/>
    <w:rsid w:val="0023171B"/>
    <w:rsid w:val="00237027"/>
    <w:rsid w:val="00251B56"/>
    <w:rsid w:val="00261EBA"/>
    <w:rsid w:val="0026508E"/>
    <w:rsid w:val="00271072"/>
    <w:rsid w:val="00282FB8"/>
    <w:rsid w:val="0028369A"/>
    <w:rsid w:val="00283E3D"/>
    <w:rsid w:val="00285A48"/>
    <w:rsid w:val="00290F58"/>
    <w:rsid w:val="002A726A"/>
    <w:rsid w:val="002B0332"/>
    <w:rsid w:val="002B2780"/>
    <w:rsid w:val="002B3D74"/>
    <w:rsid w:val="002B6BD2"/>
    <w:rsid w:val="002B7DF6"/>
    <w:rsid w:val="002B7F7F"/>
    <w:rsid w:val="002B7FE9"/>
    <w:rsid w:val="002E01E4"/>
    <w:rsid w:val="002E4D9F"/>
    <w:rsid w:val="002E50FB"/>
    <w:rsid w:val="002F2840"/>
    <w:rsid w:val="00301C10"/>
    <w:rsid w:val="00307605"/>
    <w:rsid w:val="00311AE6"/>
    <w:rsid w:val="00317168"/>
    <w:rsid w:val="00327C96"/>
    <w:rsid w:val="003349C7"/>
    <w:rsid w:val="00340499"/>
    <w:rsid w:val="003509DC"/>
    <w:rsid w:val="0036720D"/>
    <w:rsid w:val="0036743F"/>
    <w:rsid w:val="00372604"/>
    <w:rsid w:val="00383B01"/>
    <w:rsid w:val="003847A1"/>
    <w:rsid w:val="00384AE8"/>
    <w:rsid w:val="003A3E20"/>
    <w:rsid w:val="003B307E"/>
    <w:rsid w:val="003C2AFC"/>
    <w:rsid w:val="003D291A"/>
    <w:rsid w:val="003D3EDA"/>
    <w:rsid w:val="003D5EA9"/>
    <w:rsid w:val="003E10EF"/>
    <w:rsid w:val="003E7404"/>
    <w:rsid w:val="00403102"/>
    <w:rsid w:val="00413387"/>
    <w:rsid w:val="00414338"/>
    <w:rsid w:val="00421EC4"/>
    <w:rsid w:val="0043134C"/>
    <w:rsid w:val="00431E45"/>
    <w:rsid w:val="00435D5D"/>
    <w:rsid w:val="00436D66"/>
    <w:rsid w:val="00444B84"/>
    <w:rsid w:val="00460D24"/>
    <w:rsid w:val="00466B92"/>
    <w:rsid w:val="00474140"/>
    <w:rsid w:val="00477F33"/>
    <w:rsid w:val="004807F3"/>
    <w:rsid w:val="00486320"/>
    <w:rsid w:val="00486ED3"/>
    <w:rsid w:val="004901D9"/>
    <w:rsid w:val="00495B5F"/>
    <w:rsid w:val="0049642E"/>
    <w:rsid w:val="00496A85"/>
    <w:rsid w:val="00497D3B"/>
    <w:rsid w:val="004A5EA0"/>
    <w:rsid w:val="004B2BCB"/>
    <w:rsid w:val="004B4601"/>
    <w:rsid w:val="004C3A88"/>
    <w:rsid w:val="004C6792"/>
    <w:rsid w:val="004D1F38"/>
    <w:rsid w:val="004D20AB"/>
    <w:rsid w:val="004D259D"/>
    <w:rsid w:val="004D421A"/>
    <w:rsid w:val="004D4777"/>
    <w:rsid w:val="004F5D95"/>
    <w:rsid w:val="00503317"/>
    <w:rsid w:val="00503396"/>
    <w:rsid w:val="0050684E"/>
    <w:rsid w:val="00507C90"/>
    <w:rsid w:val="00513DD4"/>
    <w:rsid w:val="00516545"/>
    <w:rsid w:val="00522364"/>
    <w:rsid w:val="0052459C"/>
    <w:rsid w:val="005245C5"/>
    <w:rsid w:val="005513CD"/>
    <w:rsid w:val="0055480E"/>
    <w:rsid w:val="0055716F"/>
    <w:rsid w:val="00566638"/>
    <w:rsid w:val="0056685C"/>
    <w:rsid w:val="00580700"/>
    <w:rsid w:val="005935D1"/>
    <w:rsid w:val="005A1519"/>
    <w:rsid w:val="005A1604"/>
    <w:rsid w:val="005A27DF"/>
    <w:rsid w:val="005A6BA6"/>
    <w:rsid w:val="005B409B"/>
    <w:rsid w:val="005C2954"/>
    <w:rsid w:val="005D1A23"/>
    <w:rsid w:val="005D7C93"/>
    <w:rsid w:val="005E31B2"/>
    <w:rsid w:val="005E62CA"/>
    <w:rsid w:val="005F575D"/>
    <w:rsid w:val="00601000"/>
    <w:rsid w:val="00612429"/>
    <w:rsid w:val="006129CB"/>
    <w:rsid w:val="00617DA0"/>
    <w:rsid w:val="00624F70"/>
    <w:rsid w:val="006352A2"/>
    <w:rsid w:val="00636CEB"/>
    <w:rsid w:val="00651652"/>
    <w:rsid w:val="00651C4B"/>
    <w:rsid w:val="00656D65"/>
    <w:rsid w:val="00666073"/>
    <w:rsid w:val="006710D5"/>
    <w:rsid w:val="00671A13"/>
    <w:rsid w:val="00671B2E"/>
    <w:rsid w:val="00675256"/>
    <w:rsid w:val="00677F38"/>
    <w:rsid w:val="00695FE1"/>
    <w:rsid w:val="006A16F5"/>
    <w:rsid w:val="006A7E19"/>
    <w:rsid w:val="006B288B"/>
    <w:rsid w:val="006B768B"/>
    <w:rsid w:val="006B7EAA"/>
    <w:rsid w:val="006C43F3"/>
    <w:rsid w:val="006E0513"/>
    <w:rsid w:val="006E2A4E"/>
    <w:rsid w:val="006E6A83"/>
    <w:rsid w:val="006F77AC"/>
    <w:rsid w:val="00706E02"/>
    <w:rsid w:val="00710E80"/>
    <w:rsid w:val="0072157B"/>
    <w:rsid w:val="00723663"/>
    <w:rsid w:val="007317AF"/>
    <w:rsid w:val="007324FE"/>
    <w:rsid w:val="00736B29"/>
    <w:rsid w:val="007524AE"/>
    <w:rsid w:val="0076097D"/>
    <w:rsid w:val="007644BF"/>
    <w:rsid w:val="00770AAE"/>
    <w:rsid w:val="007727FF"/>
    <w:rsid w:val="00774526"/>
    <w:rsid w:val="007746E9"/>
    <w:rsid w:val="00780B38"/>
    <w:rsid w:val="00782E94"/>
    <w:rsid w:val="0079367D"/>
    <w:rsid w:val="007A0044"/>
    <w:rsid w:val="007A1246"/>
    <w:rsid w:val="007A6FC6"/>
    <w:rsid w:val="007A7456"/>
    <w:rsid w:val="007B5546"/>
    <w:rsid w:val="007C26CE"/>
    <w:rsid w:val="007C3EC7"/>
    <w:rsid w:val="007D268E"/>
    <w:rsid w:val="007D5526"/>
    <w:rsid w:val="007D72D5"/>
    <w:rsid w:val="007E029E"/>
    <w:rsid w:val="007E403B"/>
    <w:rsid w:val="007F217D"/>
    <w:rsid w:val="007F62D4"/>
    <w:rsid w:val="007F6C3E"/>
    <w:rsid w:val="00806A03"/>
    <w:rsid w:val="00807651"/>
    <w:rsid w:val="0081184E"/>
    <w:rsid w:val="00821B96"/>
    <w:rsid w:val="008346C6"/>
    <w:rsid w:val="00840D7A"/>
    <w:rsid w:val="00850E1B"/>
    <w:rsid w:val="0086407D"/>
    <w:rsid w:val="008673A4"/>
    <w:rsid w:val="00875663"/>
    <w:rsid w:val="00875D62"/>
    <w:rsid w:val="0087602E"/>
    <w:rsid w:val="00883A41"/>
    <w:rsid w:val="00890A18"/>
    <w:rsid w:val="00895A22"/>
    <w:rsid w:val="008A140A"/>
    <w:rsid w:val="008A19F4"/>
    <w:rsid w:val="008B2CE1"/>
    <w:rsid w:val="008B3196"/>
    <w:rsid w:val="008B5B84"/>
    <w:rsid w:val="008D09EF"/>
    <w:rsid w:val="008F141F"/>
    <w:rsid w:val="008F5F8C"/>
    <w:rsid w:val="0091426B"/>
    <w:rsid w:val="00921972"/>
    <w:rsid w:val="009237DD"/>
    <w:rsid w:val="0092588A"/>
    <w:rsid w:val="00925F60"/>
    <w:rsid w:val="00942DF4"/>
    <w:rsid w:val="009439BD"/>
    <w:rsid w:val="009518E4"/>
    <w:rsid w:val="00962DBE"/>
    <w:rsid w:val="00974BB2"/>
    <w:rsid w:val="00975D68"/>
    <w:rsid w:val="00983C4C"/>
    <w:rsid w:val="00991CCE"/>
    <w:rsid w:val="00995750"/>
    <w:rsid w:val="009A158A"/>
    <w:rsid w:val="009B0E22"/>
    <w:rsid w:val="009B2DD3"/>
    <w:rsid w:val="009C3B4A"/>
    <w:rsid w:val="009C7659"/>
    <w:rsid w:val="009D0898"/>
    <w:rsid w:val="009D1EA2"/>
    <w:rsid w:val="009D32BE"/>
    <w:rsid w:val="009E0E16"/>
    <w:rsid w:val="009E1C09"/>
    <w:rsid w:val="009E3698"/>
    <w:rsid w:val="00A00F41"/>
    <w:rsid w:val="00A15FF7"/>
    <w:rsid w:val="00A23F44"/>
    <w:rsid w:val="00A337FF"/>
    <w:rsid w:val="00A35C72"/>
    <w:rsid w:val="00A55E65"/>
    <w:rsid w:val="00A57F7B"/>
    <w:rsid w:val="00A603E7"/>
    <w:rsid w:val="00A60F03"/>
    <w:rsid w:val="00A624C4"/>
    <w:rsid w:val="00A643F0"/>
    <w:rsid w:val="00A6549F"/>
    <w:rsid w:val="00A757B5"/>
    <w:rsid w:val="00A81BEE"/>
    <w:rsid w:val="00A902BA"/>
    <w:rsid w:val="00A9370E"/>
    <w:rsid w:val="00A945E9"/>
    <w:rsid w:val="00A96E9E"/>
    <w:rsid w:val="00AA2885"/>
    <w:rsid w:val="00AA29FF"/>
    <w:rsid w:val="00AA62E9"/>
    <w:rsid w:val="00AB39EF"/>
    <w:rsid w:val="00AE079A"/>
    <w:rsid w:val="00AE114F"/>
    <w:rsid w:val="00AE2D50"/>
    <w:rsid w:val="00AE43EA"/>
    <w:rsid w:val="00AF2381"/>
    <w:rsid w:val="00AF3854"/>
    <w:rsid w:val="00B07DAE"/>
    <w:rsid w:val="00B147A6"/>
    <w:rsid w:val="00B20718"/>
    <w:rsid w:val="00B26F93"/>
    <w:rsid w:val="00B317C2"/>
    <w:rsid w:val="00B3275C"/>
    <w:rsid w:val="00B32BD9"/>
    <w:rsid w:val="00B44766"/>
    <w:rsid w:val="00B4679B"/>
    <w:rsid w:val="00B4726D"/>
    <w:rsid w:val="00B47457"/>
    <w:rsid w:val="00B51582"/>
    <w:rsid w:val="00B5352D"/>
    <w:rsid w:val="00B56681"/>
    <w:rsid w:val="00B65952"/>
    <w:rsid w:val="00B96318"/>
    <w:rsid w:val="00BA07D8"/>
    <w:rsid w:val="00BB53D8"/>
    <w:rsid w:val="00BB7088"/>
    <w:rsid w:val="00BC29ED"/>
    <w:rsid w:val="00BF6FD8"/>
    <w:rsid w:val="00C01C62"/>
    <w:rsid w:val="00C0294A"/>
    <w:rsid w:val="00C07575"/>
    <w:rsid w:val="00C11DCF"/>
    <w:rsid w:val="00C1321F"/>
    <w:rsid w:val="00C16E69"/>
    <w:rsid w:val="00C24A95"/>
    <w:rsid w:val="00C26E8F"/>
    <w:rsid w:val="00C30A1D"/>
    <w:rsid w:val="00C32010"/>
    <w:rsid w:val="00C35C35"/>
    <w:rsid w:val="00C3712D"/>
    <w:rsid w:val="00C40A7E"/>
    <w:rsid w:val="00C41FBF"/>
    <w:rsid w:val="00C46694"/>
    <w:rsid w:val="00C56364"/>
    <w:rsid w:val="00C6090F"/>
    <w:rsid w:val="00C74E38"/>
    <w:rsid w:val="00C8395F"/>
    <w:rsid w:val="00C9449F"/>
    <w:rsid w:val="00CD169F"/>
    <w:rsid w:val="00CE152D"/>
    <w:rsid w:val="00CE15E4"/>
    <w:rsid w:val="00CE1607"/>
    <w:rsid w:val="00CE2334"/>
    <w:rsid w:val="00CE5A13"/>
    <w:rsid w:val="00CF0CB1"/>
    <w:rsid w:val="00CF213E"/>
    <w:rsid w:val="00CF63AD"/>
    <w:rsid w:val="00D04CC4"/>
    <w:rsid w:val="00D15FB2"/>
    <w:rsid w:val="00D24913"/>
    <w:rsid w:val="00D25AB3"/>
    <w:rsid w:val="00D364D5"/>
    <w:rsid w:val="00D42493"/>
    <w:rsid w:val="00D447F2"/>
    <w:rsid w:val="00D6344D"/>
    <w:rsid w:val="00D76EAF"/>
    <w:rsid w:val="00D85309"/>
    <w:rsid w:val="00D96C78"/>
    <w:rsid w:val="00DA19BA"/>
    <w:rsid w:val="00DA3D75"/>
    <w:rsid w:val="00DA4B17"/>
    <w:rsid w:val="00DB1547"/>
    <w:rsid w:val="00DB1C47"/>
    <w:rsid w:val="00DB743F"/>
    <w:rsid w:val="00DC4F6A"/>
    <w:rsid w:val="00DD0E80"/>
    <w:rsid w:val="00DD3E33"/>
    <w:rsid w:val="00DE0EF9"/>
    <w:rsid w:val="00DE31E5"/>
    <w:rsid w:val="00E00761"/>
    <w:rsid w:val="00E10645"/>
    <w:rsid w:val="00E128C4"/>
    <w:rsid w:val="00E15D89"/>
    <w:rsid w:val="00E17B5B"/>
    <w:rsid w:val="00E17F09"/>
    <w:rsid w:val="00E2537A"/>
    <w:rsid w:val="00E31A39"/>
    <w:rsid w:val="00E3644A"/>
    <w:rsid w:val="00E40859"/>
    <w:rsid w:val="00E4338D"/>
    <w:rsid w:val="00E47137"/>
    <w:rsid w:val="00E51B9A"/>
    <w:rsid w:val="00E557B3"/>
    <w:rsid w:val="00E62BD0"/>
    <w:rsid w:val="00E665CD"/>
    <w:rsid w:val="00E74DEC"/>
    <w:rsid w:val="00E84408"/>
    <w:rsid w:val="00E872B6"/>
    <w:rsid w:val="00EB726D"/>
    <w:rsid w:val="00ED3DD0"/>
    <w:rsid w:val="00ED4D36"/>
    <w:rsid w:val="00ED5A11"/>
    <w:rsid w:val="00EE2D57"/>
    <w:rsid w:val="00EE77B3"/>
    <w:rsid w:val="00EF12F2"/>
    <w:rsid w:val="00EF1EAB"/>
    <w:rsid w:val="00EF63A8"/>
    <w:rsid w:val="00F005A7"/>
    <w:rsid w:val="00F10B54"/>
    <w:rsid w:val="00F10CB2"/>
    <w:rsid w:val="00F21104"/>
    <w:rsid w:val="00F3187D"/>
    <w:rsid w:val="00F3765F"/>
    <w:rsid w:val="00F425AF"/>
    <w:rsid w:val="00F43768"/>
    <w:rsid w:val="00F44A38"/>
    <w:rsid w:val="00F52F1E"/>
    <w:rsid w:val="00F60797"/>
    <w:rsid w:val="00F64811"/>
    <w:rsid w:val="00F65952"/>
    <w:rsid w:val="00F77D98"/>
    <w:rsid w:val="00F86078"/>
    <w:rsid w:val="00F95070"/>
    <w:rsid w:val="00F97374"/>
    <w:rsid w:val="00FA54D0"/>
    <w:rsid w:val="00FA69B0"/>
    <w:rsid w:val="00FB0FA5"/>
    <w:rsid w:val="00FB7389"/>
    <w:rsid w:val="00FC09B8"/>
    <w:rsid w:val="00FC1A6A"/>
    <w:rsid w:val="00FC3809"/>
    <w:rsid w:val="00FD157C"/>
    <w:rsid w:val="00FD3E34"/>
    <w:rsid w:val="00FD4AF4"/>
    <w:rsid w:val="00FE4543"/>
    <w:rsid w:val="00FE4C4B"/>
    <w:rsid w:val="00FE73FB"/>
    <w:rsid w:val="00FE774E"/>
    <w:rsid w:val="00FF232F"/>
    <w:rsid w:val="00FF3D04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67D54"/>
  <w15:docId w15:val="{079CA4FD-5608-44CD-9255-03357F56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67D"/>
  </w:style>
  <w:style w:type="paragraph" w:styleId="Nadpis1">
    <w:name w:val="heading 1"/>
    <w:basedOn w:val="Normln"/>
    <w:next w:val="Normln"/>
    <w:link w:val="Nadpis1Char"/>
    <w:uiPriority w:val="9"/>
    <w:qFormat/>
    <w:rsid w:val="0079367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367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6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36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367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367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367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367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367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367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936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79367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Zhlav">
    <w:name w:val="header"/>
    <w:basedOn w:val="Normln"/>
    <w:link w:val="ZhlavChar"/>
    <w:rsid w:val="0097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75D6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97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75D68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75D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D68"/>
    <w:rPr>
      <w:rFonts w:ascii="Tahoma" w:eastAsia="Times New Roman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79367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styleId="Siln">
    <w:name w:val="Strong"/>
    <w:basedOn w:val="Standardnpsmoodstavce"/>
    <w:uiPriority w:val="22"/>
    <w:qFormat/>
    <w:rsid w:val="0079367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9367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ormlnweb">
    <w:name w:val="Normal (Web)"/>
    <w:basedOn w:val="Normln"/>
    <w:uiPriority w:val="99"/>
    <w:unhideWhenUsed/>
    <w:rsid w:val="005165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rkhzd">
    <w:name w:val="grkhzd"/>
    <w:basedOn w:val="Standardnpsmoodstavce"/>
    <w:rsid w:val="00F64811"/>
  </w:style>
  <w:style w:type="character" w:customStyle="1" w:styleId="lrzxr">
    <w:name w:val="lrzxr"/>
    <w:basedOn w:val="Standardnpsmoodstavce"/>
    <w:rsid w:val="00F64811"/>
  </w:style>
  <w:style w:type="character" w:styleId="Hypertextovodkaz">
    <w:name w:val="Hyperlink"/>
    <w:basedOn w:val="Standardnpsmoodstavce"/>
    <w:uiPriority w:val="99"/>
    <w:unhideWhenUsed/>
    <w:rsid w:val="00F64811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93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367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36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elementor-icon-list-text">
    <w:name w:val="elementor-icon-list-text"/>
    <w:basedOn w:val="Standardnpsmoodstavce"/>
    <w:rsid w:val="008B2CE1"/>
  </w:style>
  <w:style w:type="paragraph" w:styleId="Bezmezer">
    <w:name w:val="No Spacing"/>
    <w:uiPriority w:val="1"/>
    <w:qFormat/>
    <w:rsid w:val="0079367D"/>
    <w:pPr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79367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367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367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367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7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79367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79367D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79367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9367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367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367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9367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9367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9367D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79367D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79367D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367D"/>
    <w:pPr>
      <w:outlineLvl w:val="9"/>
    </w:pPr>
  </w:style>
  <w:style w:type="table" w:customStyle="1" w:styleId="Svtltabulkasmkou1zvraznn61">
    <w:name w:val="Světlá tabulka s mřížkou 1 – zvýraznění 61"/>
    <w:basedOn w:val="Normlntabulka"/>
    <w:uiPriority w:val="46"/>
    <w:rsid w:val="00136E99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624F70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404B-6038-484E-98A9-9F3E722D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 Karviná, terénní program</dc:creator>
  <cp:lastModifiedBy>Wiechećová Andrea</cp:lastModifiedBy>
  <cp:revision>3</cp:revision>
  <cp:lastPrinted>2023-03-01T13:51:00Z</cp:lastPrinted>
  <dcterms:created xsi:type="dcterms:W3CDTF">2023-05-23T10:06:00Z</dcterms:created>
  <dcterms:modified xsi:type="dcterms:W3CDTF">2023-05-23T10:15:00Z</dcterms:modified>
</cp:coreProperties>
</file>